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9264" w14:textId="070B7C7A" w:rsidR="008F703D" w:rsidRDefault="00880D26">
      <w:pPr>
        <w:rPr>
          <w:lang w:val="en-IE"/>
        </w:rPr>
      </w:pPr>
      <w:bookmarkStart w:id="0" w:name="_GoBack"/>
      <w:bookmarkEnd w:id="0"/>
      <w:r w:rsidRPr="00880D26">
        <w:rPr>
          <w:rFonts w:ascii="Calibri" w:eastAsia="Calibri" w:hAnsi="Calibri" w:cs="Times New Roman"/>
          <w:noProof/>
          <w:color w:val="1F497D"/>
          <w:lang w:val="en-IE" w:eastAsia="en-IE"/>
        </w:rPr>
        <w:drawing>
          <wp:inline distT="0" distB="0" distL="0" distR="0" wp14:anchorId="70AA3238" wp14:editId="4C557F8F">
            <wp:extent cx="4905375" cy="628650"/>
            <wp:effectExtent l="0" t="0" r="9525" b="0"/>
            <wp:docPr id="2" name="Picture 2" descr="cid:image004.png@01D36F68.3848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6F68.384823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05375" cy="628650"/>
                    </a:xfrm>
                    <a:prstGeom prst="rect">
                      <a:avLst/>
                    </a:prstGeom>
                    <a:noFill/>
                    <a:ln>
                      <a:noFill/>
                    </a:ln>
                  </pic:spPr>
                </pic:pic>
              </a:graphicData>
            </a:graphic>
          </wp:inline>
        </w:drawing>
      </w:r>
    </w:p>
    <w:p w14:paraId="5EB2FA88" w14:textId="612A357C" w:rsidR="00880D26" w:rsidRDefault="00880D26">
      <w:pPr>
        <w:rPr>
          <w:lang w:val="en-IE"/>
        </w:rPr>
      </w:pPr>
    </w:p>
    <w:p w14:paraId="2B52CBD6" w14:textId="327DDEAB" w:rsidR="00595F13" w:rsidRDefault="00595F13">
      <w:pPr>
        <w:rPr>
          <w:lang w:val="en-IE"/>
        </w:rPr>
      </w:pPr>
    </w:p>
    <w:p w14:paraId="21D408A9" w14:textId="16569C59" w:rsidR="00595F13" w:rsidRDefault="00595F13">
      <w:pPr>
        <w:rPr>
          <w:lang w:val="en-IE"/>
        </w:rPr>
      </w:pPr>
    </w:p>
    <w:p w14:paraId="13B8BCC7" w14:textId="77777777" w:rsidR="00595F13" w:rsidRDefault="00595F13">
      <w:pPr>
        <w:rPr>
          <w:lang w:val="en-IE"/>
        </w:rPr>
      </w:pPr>
    </w:p>
    <w:p w14:paraId="42F518E0" w14:textId="736C09C3" w:rsidR="004833C4" w:rsidRPr="00595F13" w:rsidRDefault="000C559B" w:rsidP="00CF70C9">
      <w:pPr>
        <w:pStyle w:val="Heading2"/>
        <w:jc w:val="center"/>
        <w:rPr>
          <w:b/>
          <w:sz w:val="32"/>
          <w:szCs w:val="32"/>
          <w:lang w:val="en-IE"/>
        </w:rPr>
      </w:pPr>
      <w:r w:rsidRPr="00595F13">
        <w:rPr>
          <w:b/>
          <w:sz w:val="32"/>
          <w:szCs w:val="32"/>
          <w:lang w:val="en-IE"/>
        </w:rPr>
        <w:t xml:space="preserve">DRAFT </w:t>
      </w:r>
      <w:r w:rsidR="00F7103B" w:rsidRPr="00595F13">
        <w:rPr>
          <w:b/>
          <w:sz w:val="32"/>
          <w:szCs w:val="32"/>
          <w:lang w:val="en-IE"/>
        </w:rPr>
        <w:t>E</w:t>
      </w:r>
      <w:r w:rsidR="009523E4" w:rsidRPr="00595F13">
        <w:rPr>
          <w:b/>
          <w:sz w:val="32"/>
          <w:szCs w:val="32"/>
          <w:lang w:val="en-IE"/>
        </w:rPr>
        <w:t xml:space="preserve">nd of year </w:t>
      </w:r>
      <w:r w:rsidR="00F7103B" w:rsidRPr="00595F13">
        <w:rPr>
          <w:b/>
          <w:sz w:val="32"/>
          <w:szCs w:val="32"/>
          <w:lang w:val="en-IE"/>
        </w:rPr>
        <w:t>u</w:t>
      </w:r>
      <w:r w:rsidR="00155A5E" w:rsidRPr="00595F13">
        <w:rPr>
          <w:b/>
          <w:sz w:val="32"/>
          <w:szCs w:val="32"/>
          <w:lang w:val="en-IE"/>
        </w:rPr>
        <w:t>pdate</w:t>
      </w:r>
    </w:p>
    <w:p w14:paraId="73D03124" w14:textId="77777777" w:rsidR="00F7103B" w:rsidRPr="00595F13" w:rsidRDefault="00F7103B" w:rsidP="00F7103B">
      <w:pPr>
        <w:pStyle w:val="Heading2"/>
        <w:jc w:val="center"/>
        <w:rPr>
          <w:b/>
          <w:sz w:val="32"/>
          <w:szCs w:val="32"/>
          <w:lang w:val="en-IE"/>
        </w:rPr>
      </w:pPr>
      <w:r w:rsidRPr="00595F13">
        <w:rPr>
          <w:b/>
          <w:sz w:val="32"/>
          <w:szCs w:val="32"/>
          <w:lang w:val="en-IE"/>
        </w:rPr>
        <w:t>15 December 2017</w:t>
      </w:r>
    </w:p>
    <w:p w14:paraId="4C512456" w14:textId="77777777" w:rsidR="004833C4" w:rsidRDefault="004833C4" w:rsidP="004833C4">
      <w:pPr>
        <w:rPr>
          <w:lang w:val="en-IE"/>
        </w:rPr>
      </w:pPr>
    </w:p>
    <w:p w14:paraId="1AC78A8A" w14:textId="33BB77D0" w:rsidR="008F703D" w:rsidRDefault="008F703D" w:rsidP="003822B3">
      <w:pPr>
        <w:jc w:val="both"/>
        <w:rPr>
          <w:lang w:val="en-IE"/>
        </w:rPr>
      </w:pPr>
    </w:p>
    <w:p w14:paraId="39F031B7" w14:textId="77777777" w:rsidR="00595F13" w:rsidRDefault="00595F13" w:rsidP="003822B3">
      <w:pPr>
        <w:jc w:val="both"/>
        <w:rPr>
          <w:lang w:val="en-IE"/>
        </w:rPr>
      </w:pPr>
    </w:p>
    <w:p w14:paraId="1EA4A93B" w14:textId="42D29F88" w:rsidR="00F761AD" w:rsidRDefault="00F761AD" w:rsidP="00500C32">
      <w:pPr>
        <w:pStyle w:val="Heading2"/>
        <w:rPr>
          <w:lang w:val="en-IE"/>
        </w:rPr>
      </w:pPr>
      <w:r>
        <w:rPr>
          <w:lang w:val="en-IE"/>
        </w:rPr>
        <w:t xml:space="preserve">Introduction </w:t>
      </w:r>
    </w:p>
    <w:p w14:paraId="2DFCF5D5" w14:textId="77777777" w:rsidR="00F761AD" w:rsidRDefault="00F761AD" w:rsidP="003822B3">
      <w:pPr>
        <w:jc w:val="both"/>
        <w:rPr>
          <w:lang w:val="en-IE"/>
        </w:rPr>
      </w:pPr>
    </w:p>
    <w:p w14:paraId="730E27F5" w14:textId="5D922F27" w:rsidR="00F761AD" w:rsidRPr="00500C32" w:rsidRDefault="00501803" w:rsidP="00500C32">
      <w:pPr>
        <w:pStyle w:val="ListParagraph"/>
        <w:numPr>
          <w:ilvl w:val="0"/>
          <w:numId w:val="11"/>
        </w:numPr>
        <w:jc w:val="both"/>
        <w:rPr>
          <w:lang w:val="en-IE"/>
        </w:rPr>
      </w:pPr>
      <w:r w:rsidRPr="00500C32">
        <w:rPr>
          <w:lang w:val="en-IE"/>
        </w:rPr>
        <w:t>The C</w:t>
      </w:r>
      <w:r w:rsidR="00045791" w:rsidRPr="00500C32">
        <w:rPr>
          <w:lang w:val="en-IE"/>
        </w:rPr>
        <w:t>ommission on the Future of Policing in Ireland was established by Government in May 2017</w:t>
      </w:r>
      <w:r w:rsidRPr="00500C32">
        <w:rPr>
          <w:lang w:val="en-IE"/>
        </w:rPr>
        <w:t xml:space="preserve">. </w:t>
      </w:r>
    </w:p>
    <w:p w14:paraId="40219265" w14:textId="77777777" w:rsidR="00F761AD" w:rsidRDefault="00F761AD" w:rsidP="003822B3">
      <w:pPr>
        <w:jc w:val="both"/>
        <w:rPr>
          <w:lang w:val="en-IE"/>
        </w:rPr>
      </w:pPr>
    </w:p>
    <w:p w14:paraId="3E7776A2" w14:textId="748BD3F2" w:rsidR="00501803" w:rsidRDefault="00501803" w:rsidP="00500C32">
      <w:pPr>
        <w:pStyle w:val="ListParagraph"/>
        <w:numPr>
          <w:ilvl w:val="0"/>
          <w:numId w:val="11"/>
        </w:numPr>
        <w:jc w:val="both"/>
      </w:pPr>
      <w:r w:rsidRPr="00500C32">
        <w:rPr>
          <w:lang w:val="en-IE"/>
        </w:rPr>
        <w:t>Our terms of reference are</w:t>
      </w:r>
      <w:r w:rsidR="00045791" w:rsidRPr="00500C32">
        <w:rPr>
          <w:lang w:val="en-IE"/>
        </w:rPr>
        <w:t xml:space="preserve"> to </w:t>
      </w:r>
      <w:r w:rsidR="009A5FDF">
        <w:rPr>
          <w:lang w:val="en-IE"/>
        </w:rPr>
        <w:t xml:space="preserve">bring forward proposals to Government for the future of policing in Ireland, based on </w:t>
      </w:r>
      <w:r w:rsidRPr="00500C32">
        <w:rPr>
          <w:lang w:val="en-IE"/>
        </w:rPr>
        <w:t xml:space="preserve">a </w:t>
      </w:r>
      <w:r w:rsidR="00045791" w:rsidRPr="00500C32">
        <w:rPr>
          <w:lang w:val="en-IE"/>
        </w:rPr>
        <w:t>fundamental rev</w:t>
      </w:r>
      <w:r w:rsidRPr="00500C32">
        <w:rPr>
          <w:lang w:val="en-IE"/>
        </w:rPr>
        <w:t xml:space="preserve">iew </w:t>
      </w:r>
      <w:r w:rsidRPr="00501803">
        <w:t xml:space="preserve">of the role, structures, leadership and management, ethos and culture of policing </w:t>
      </w:r>
      <w:r>
        <w:t xml:space="preserve">in Ireland </w:t>
      </w:r>
      <w:r w:rsidRPr="00501803">
        <w:t xml:space="preserve">and </w:t>
      </w:r>
      <w:r>
        <w:t xml:space="preserve">the </w:t>
      </w:r>
      <w:r w:rsidRPr="00501803">
        <w:t>existing oversight and consultative arrangements</w:t>
      </w:r>
      <w:r w:rsidR="009A5FDF">
        <w:t>.</w:t>
      </w:r>
      <w:r w:rsidR="000F15C6">
        <w:t xml:space="preserve"> We will publish our </w:t>
      </w:r>
      <w:r w:rsidR="00973715">
        <w:t>report in September 2018.</w:t>
      </w:r>
    </w:p>
    <w:p w14:paraId="0DBC4A63" w14:textId="77777777" w:rsidR="00501803" w:rsidRDefault="00501803" w:rsidP="003822B3">
      <w:pPr>
        <w:jc w:val="both"/>
      </w:pPr>
    </w:p>
    <w:p w14:paraId="0BB17A29" w14:textId="553BD074" w:rsidR="00501803" w:rsidRPr="00501803" w:rsidRDefault="00501803" w:rsidP="00500C32">
      <w:pPr>
        <w:pStyle w:val="ListParagraph"/>
        <w:numPr>
          <w:ilvl w:val="0"/>
          <w:numId w:val="11"/>
        </w:numPr>
        <w:jc w:val="both"/>
      </w:pPr>
      <w:r>
        <w:t xml:space="preserve">In carrying out this work, we were asked to pay attention to: </w:t>
      </w:r>
    </w:p>
    <w:p w14:paraId="32A823A1" w14:textId="77777777" w:rsidR="00501803" w:rsidRPr="00501803" w:rsidRDefault="00501803" w:rsidP="003822B3">
      <w:pPr>
        <w:jc w:val="both"/>
      </w:pPr>
      <w:r w:rsidRPr="00501803">
        <w:t> </w:t>
      </w:r>
    </w:p>
    <w:p w14:paraId="7645BA4D" w14:textId="680D7EDF" w:rsidR="00501803" w:rsidRPr="00501803" w:rsidRDefault="00501803" w:rsidP="003822B3">
      <w:pPr>
        <w:numPr>
          <w:ilvl w:val="0"/>
          <w:numId w:val="3"/>
        </w:numPr>
        <w:jc w:val="both"/>
      </w:pPr>
      <w:r w:rsidRPr="00501803">
        <w:t xml:space="preserve">existing and emerging issues identified as key challenges </w:t>
      </w:r>
      <w:r>
        <w:t>for Ireland’s model of policing</w:t>
      </w:r>
      <w:r w:rsidR="006E2C9D">
        <w:t>;</w:t>
      </w:r>
    </w:p>
    <w:p w14:paraId="338247FE" w14:textId="2FA66BCB" w:rsidR="00501803" w:rsidRPr="00501803" w:rsidRDefault="00501803" w:rsidP="003822B3">
      <w:pPr>
        <w:numPr>
          <w:ilvl w:val="0"/>
          <w:numId w:val="4"/>
        </w:numPr>
        <w:jc w:val="both"/>
      </w:pPr>
      <w:r w:rsidRPr="00501803">
        <w:t>internatio</w:t>
      </w:r>
      <w:r>
        <w:t>nal benchmarks</w:t>
      </w:r>
      <w:r w:rsidR="006E2C9D">
        <w:t>;</w:t>
      </w:r>
    </w:p>
    <w:p w14:paraId="24516796" w14:textId="137B7723" w:rsidR="00501803" w:rsidRPr="00501803" w:rsidRDefault="00501803" w:rsidP="003822B3">
      <w:pPr>
        <w:numPr>
          <w:ilvl w:val="0"/>
          <w:numId w:val="5"/>
        </w:numPr>
        <w:jc w:val="both"/>
      </w:pPr>
      <w:r w:rsidRPr="00501803">
        <w:t xml:space="preserve">best practices and changes in the policing models of other countries focused towards greater effectiveness and efficiency, and fostering public confidence in policing; </w:t>
      </w:r>
    </w:p>
    <w:p w14:paraId="2B3F32D8" w14:textId="68C92D04" w:rsidR="00501803" w:rsidRPr="00501803" w:rsidRDefault="00501803" w:rsidP="003822B3">
      <w:pPr>
        <w:numPr>
          <w:ilvl w:val="0"/>
          <w:numId w:val="6"/>
        </w:numPr>
        <w:jc w:val="both"/>
      </w:pPr>
      <w:r w:rsidRPr="00501803">
        <w:t>previous reports</w:t>
      </w:r>
      <w:r>
        <w:t xml:space="preserve"> concerning policing in Ireland</w:t>
      </w:r>
      <w:r w:rsidR="006E2C9D">
        <w:t>;</w:t>
      </w:r>
    </w:p>
    <w:p w14:paraId="328E64B5" w14:textId="77777777" w:rsidR="00501803" w:rsidRDefault="00501803" w:rsidP="003822B3">
      <w:pPr>
        <w:numPr>
          <w:ilvl w:val="0"/>
          <w:numId w:val="7"/>
        </w:numPr>
        <w:jc w:val="both"/>
      </w:pPr>
      <w:r w:rsidRPr="00501803">
        <w:t>any specific challenges to delivering consistent structural and cultural reform in policing.</w:t>
      </w:r>
    </w:p>
    <w:p w14:paraId="57107E59" w14:textId="6063FC9E" w:rsidR="004D556A" w:rsidRDefault="004D556A" w:rsidP="003822B3">
      <w:pPr>
        <w:jc w:val="both"/>
      </w:pPr>
    </w:p>
    <w:p w14:paraId="3EB461ED" w14:textId="649ADCA2" w:rsidR="00F761AD" w:rsidRDefault="007D7A0B" w:rsidP="00500C32">
      <w:pPr>
        <w:pStyle w:val="ListParagraph"/>
        <w:numPr>
          <w:ilvl w:val="0"/>
          <w:numId w:val="11"/>
        </w:numPr>
        <w:jc w:val="both"/>
      </w:pPr>
      <w:r>
        <w:t xml:space="preserve">We were also asked to </w:t>
      </w:r>
      <w:r w:rsidR="004D556A" w:rsidRPr="00501803">
        <w:t>consult widely, including with the public and civic society and any other bodies or indiv</w:t>
      </w:r>
      <w:r>
        <w:t>iduals we consider</w:t>
      </w:r>
      <w:r w:rsidR="007B5923">
        <w:t xml:space="preserve"> appropriate</w:t>
      </w:r>
      <w:r w:rsidR="00F761AD">
        <w:t xml:space="preserve">. </w:t>
      </w:r>
    </w:p>
    <w:p w14:paraId="6DF09053" w14:textId="77777777" w:rsidR="00F761AD" w:rsidRDefault="00F761AD" w:rsidP="003822B3">
      <w:pPr>
        <w:jc w:val="both"/>
      </w:pPr>
    </w:p>
    <w:p w14:paraId="2F8F1841" w14:textId="0AD930DA" w:rsidR="006E2C9D" w:rsidRDefault="006E2C9D" w:rsidP="006E2C9D">
      <w:pPr>
        <w:pStyle w:val="Heading2"/>
      </w:pPr>
      <w:r>
        <w:lastRenderedPageBreak/>
        <w:t xml:space="preserve">Terms of Reference </w:t>
      </w:r>
    </w:p>
    <w:p w14:paraId="2A941B84" w14:textId="4B979E9C" w:rsidR="00595F13" w:rsidRDefault="00595F13" w:rsidP="00984DE3">
      <w:pPr>
        <w:jc w:val="both"/>
      </w:pPr>
      <w:r w:rsidRPr="00595F13">
        <w:rPr>
          <w:rFonts w:ascii="Calibri" w:eastAsia="Times New Roman" w:hAnsi="Calibri" w:cs="Times New Roman"/>
          <w:noProof/>
          <w:sz w:val="22"/>
          <w:szCs w:val="22"/>
          <w:lang w:val="en-IE" w:eastAsia="en-IE"/>
        </w:rPr>
        <w:drawing>
          <wp:inline distT="0" distB="0" distL="0" distR="0" wp14:anchorId="12ACA276" wp14:editId="448ECE39">
            <wp:extent cx="5591175" cy="2800350"/>
            <wp:effectExtent l="0" t="0" r="9525" b="0"/>
            <wp:docPr id="1" name="Picture 1" descr="C:\Users\ryansim\AppData\Local\Microsoft\Windows\Temporary Internet Files\Content.Outlook\G9WN6I36\Professional and Effective poli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sim\AppData\Local\Microsoft\Windows\Temporary Internet Files\Content.Outlook\G9WN6I36\Professional and Effective polic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2800350"/>
                    </a:xfrm>
                    <a:prstGeom prst="rect">
                      <a:avLst/>
                    </a:prstGeom>
                    <a:noFill/>
                    <a:ln>
                      <a:noFill/>
                    </a:ln>
                  </pic:spPr>
                </pic:pic>
              </a:graphicData>
            </a:graphic>
          </wp:inline>
        </w:drawing>
      </w:r>
    </w:p>
    <w:p w14:paraId="11250875" w14:textId="1EA6CA4B" w:rsidR="00595F13" w:rsidRDefault="00595F13" w:rsidP="00984DE3">
      <w:pPr>
        <w:jc w:val="both"/>
      </w:pPr>
    </w:p>
    <w:p w14:paraId="7FAB7303" w14:textId="77777777" w:rsidR="00595F13" w:rsidRDefault="00595F13" w:rsidP="00984DE3">
      <w:pPr>
        <w:jc w:val="both"/>
      </w:pPr>
    </w:p>
    <w:p w14:paraId="5794CAC4" w14:textId="11223E8E" w:rsidR="00984DE3" w:rsidRDefault="004D556A" w:rsidP="00500C32">
      <w:pPr>
        <w:pStyle w:val="ListParagraph"/>
        <w:numPr>
          <w:ilvl w:val="0"/>
          <w:numId w:val="11"/>
        </w:numPr>
        <w:jc w:val="both"/>
      </w:pPr>
      <w:r>
        <w:t xml:space="preserve">In line with our terms of reference, </w:t>
      </w:r>
      <w:r w:rsidR="00443697">
        <w:t xml:space="preserve">it was agreed at an early meeting of the Commission to take forward </w:t>
      </w:r>
      <w:r w:rsidRPr="00500C32">
        <w:rPr>
          <w:lang w:val="en-IE"/>
        </w:rPr>
        <w:t>work in parallel on the following five themes</w:t>
      </w:r>
      <w:r w:rsidR="00595F13">
        <w:rPr>
          <w:lang w:val="en-IE"/>
        </w:rPr>
        <w:t xml:space="preserve"> as illustrated above</w:t>
      </w:r>
      <w:r w:rsidR="00984DE3">
        <w:t>:</w:t>
      </w:r>
    </w:p>
    <w:p w14:paraId="6B45B014" w14:textId="77777777" w:rsidR="004D556A" w:rsidRDefault="004D556A" w:rsidP="00984DE3">
      <w:pPr>
        <w:jc w:val="both"/>
      </w:pPr>
    </w:p>
    <w:p w14:paraId="06C286EB" w14:textId="77777777" w:rsidR="00500C32" w:rsidRDefault="00984DE3" w:rsidP="00984DE3">
      <w:pPr>
        <w:pStyle w:val="ListParagraph"/>
        <w:numPr>
          <w:ilvl w:val="1"/>
          <w:numId w:val="7"/>
        </w:numPr>
        <w:jc w:val="both"/>
      </w:pPr>
      <w:r>
        <w:t>Governance, Oversight and Accountability</w:t>
      </w:r>
    </w:p>
    <w:p w14:paraId="52B98F03" w14:textId="77777777" w:rsidR="00500C32" w:rsidRDefault="00984DE3" w:rsidP="00984DE3">
      <w:pPr>
        <w:pStyle w:val="ListParagraph"/>
        <w:numPr>
          <w:ilvl w:val="1"/>
          <w:numId w:val="7"/>
        </w:numPr>
        <w:jc w:val="both"/>
      </w:pPr>
      <w:r>
        <w:t>Recruitment, Training and Professional Development</w:t>
      </w:r>
    </w:p>
    <w:p w14:paraId="24707698" w14:textId="7F912539" w:rsidR="00500C32" w:rsidRDefault="00D067BA" w:rsidP="00984DE3">
      <w:pPr>
        <w:pStyle w:val="ListParagraph"/>
        <w:numPr>
          <w:ilvl w:val="1"/>
          <w:numId w:val="7"/>
        </w:numPr>
        <w:jc w:val="both"/>
      </w:pPr>
      <w:r>
        <w:t xml:space="preserve">The role of policing, including </w:t>
      </w:r>
      <w:r w:rsidR="006E2C9D">
        <w:t>community safety, sta</w:t>
      </w:r>
      <w:r>
        <w:t>te security and immigration</w:t>
      </w:r>
    </w:p>
    <w:p w14:paraId="696F7639" w14:textId="77777777" w:rsidR="00500C32" w:rsidRDefault="00984DE3" w:rsidP="00984DE3">
      <w:pPr>
        <w:pStyle w:val="ListParagraph"/>
        <w:numPr>
          <w:ilvl w:val="1"/>
          <w:numId w:val="7"/>
        </w:numPr>
        <w:jc w:val="both"/>
      </w:pPr>
      <w:r>
        <w:t>Technology and Digital Innovation</w:t>
      </w:r>
    </w:p>
    <w:p w14:paraId="6EE63AA1" w14:textId="54BCC8C8" w:rsidR="00984DE3" w:rsidRDefault="00984DE3" w:rsidP="00984DE3">
      <w:pPr>
        <w:pStyle w:val="ListParagraph"/>
        <w:numPr>
          <w:ilvl w:val="1"/>
          <w:numId w:val="7"/>
        </w:numPr>
        <w:jc w:val="both"/>
      </w:pPr>
      <w:r>
        <w:t>Leadership and Structures</w:t>
      </w:r>
    </w:p>
    <w:p w14:paraId="546B7444" w14:textId="39D88FEF" w:rsidR="00984DE3" w:rsidRDefault="00984DE3" w:rsidP="00984DE3"/>
    <w:p w14:paraId="07839F2C" w14:textId="2B5EF56C" w:rsidR="00595F13" w:rsidRDefault="00500C32" w:rsidP="00595F13">
      <w:pPr>
        <w:pStyle w:val="ListParagraph"/>
        <w:numPr>
          <w:ilvl w:val="0"/>
          <w:numId w:val="11"/>
        </w:numPr>
        <w:rPr>
          <w:lang w:val="en-IE"/>
        </w:rPr>
      </w:pPr>
      <w:r w:rsidRPr="00500C32">
        <w:rPr>
          <w:lang w:val="en-IE"/>
        </w:rPr>
        <w:t>The cross-cutting principles informing the Commission’s analysis</w:t>
      </w:r>
      <w:r w:rsidR="00595F13">
        <w:rPr>
          <w:lang w:val="en-IE"/>
        </w:rPr>
        <w:t xml:space="preserve"> in these areas</w:t>
      </w:r>
      <w:r w:rsidRPr="00500C32">
        <w:rPr>
          <w:lang w:val="en-IE"/>
        </w:rPr>
        <w:t xml:space="preserve"> are human rights, justice, inter-agency and internatio</w:t>
      </w:r>
      <w:r w:rsidR="00595F13">
        <w:rPr>
          <w:lang w:val="en-IE"/>
        </w:rPr>
        <w:t>nal partnership and communities. C</w:t>
      </w:r>
      <w:r w:rsidRPr="00500C32">
        <w:rPr>
          <w:lang w:val="en-IE"/>
        </w:rPr>
        <w:t>ulture</w:t>
      </w:r>
      <w:r w:rsidR="00595F13">
        <w:rPr>
          <w:lang w:val="en-IE"/>
        </w:rPr>
        <w:t>,</w:t>
      </w:r>
      <w:r w:rsidRPr="00500C32">
        <w:rPr>
          <w:lang w:val="en-IE"/>
        </w:rPr>
        <w:t xml:space="preserve"> ethos </w:t>
      </w:r>
      <w:r w:rsidR="00203800">
        <w:rPr>
          <w:lang w:val="en-IE"/>
        </w:rPr>
        <w:t xml:space="preserve">and values </w:t>
      </w:r>
      <w:r w:rsidR="00595F13">
        <w:rPr>
          <w:lang w:val="en-IE"/>
        </w:rPr>
        <w:t xml:space="preserve">are </w:t>
      </w:r>
      <w:r w:rsidRPr="00500C32">
        <w:rPr>
          <w:lang w:val="en-IE"/>
        </w:rPr>
        <w:t>at the core of the work.</w:t>
      </w:r>
    </w:p>
    <w:p w14:paraId="74F9E74E" w14:textId="11D66B76" w:rsidR="00595F13" w:rsidRDefault="00595F13" w:rsidP="00595F13">
      <w:pPr>
        <w:rPr>
          <w:lang w:val="en-IE"/>
        </w:rPr>
      </w:pPr>
    </w:p>
    <w:p w14:paraId="61C87DDF" w14:textId="77777777" w:rsidR="00595F13" w:rsidRPr="00595F13" w:rsidRDefault="00595F13" w:rsidP="00595F13">
      <w:pPr>
        <w:rPr>
          <w:lang w:val="en-IE"/>
        </w:rPr>
      </w:pPr>
    </w:p>
    <w:p w14:paraId="2EED349E" w14:textId="7785C950" w:rsidR="00F761AD" w:rsidRDefault="00F761AD" w:rsidP="00F761AD">
      <w:pPr>
        <w:pStyle w:val="Heading2"/>
      </w:pPr>
      <w:r>
        <w:t xml:space="preserve">Work </w:t>
      </w:r>
      <w:r w:rsidR="00595F13">
        <w:t xml:space="preserve">and activity </w:t>
      </w:r>
      <w:r>
        <w:t>to date</w:t>
      </w:r>
    </w:p>
    <w:p w14:paraId="12769241" w14:textId="77777777" w:rsidR="00C8394B" w:rsidRPr="00C8394B" w:rsidRDefault="00C8394B" w:rsidP="00C8394B"/>
    <w:tbl>
      <w:tblPr>
        <w:tblStyle w:val="GridTable4-Accent5"/>
        <w:tblW w:w="0" w:type="auto"/>
        <w:tblLook w:val="04A0" w:firstRow="1" w:lastRow="0" w:firstColumn="1" w:lastColumn="0" w:noHBand="0" w:noVBand="1"/>
      </w:tblPr>
      <w:tblGrid>
        <w:gridCol w:w="2830"/>
        <w:gridCol w:w="1560"/>
        <w:gridCol w:w="3003"/>
        <w:gridCol w:w="1444"/>
      </w:tblGrid>
      <w:tr w:rsidR="00C8394B" w:rsidRPr="006E2C9D" w14:paraId="7A2CB041" w14:textId="77777777" w:rsidTr="00A03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gridSpan w:val="4"/>
          </w:tcPr>
          <w:p w14:paraId="583B4810" w14:textId="77777777" w:rsidR="00C8394B" w:rsidRDefault="00C8394B" w:rsidP="00A034F7">
            <w:pPr>
              <w:keepNext/>
              <w:keepLines/>
              <w:spacing w:before="40"/>
              <w:jc w:val="center"/>
              <w:outlineLvl w:val="1"/>
              <w:rPr>
                <w:rFonts w:ascii="Cambria" w:eastAsia="Times New Roman" w:hAnsi="Cambria" w:cs="Times New Roman"/>
                <w:color w:val="365F91"/>
                <w:lang w:val="en-IE"/>
              </w:rPr>
            </w:pPr>
            <w:r w:rsidRPr="006E2C9D">
              <w:rPr>
                <w:rFonts w:ascii="Cambria" w:eastAsia="Times New Roman" w:hAnsi="Cambria" w:cs="Times New Roman"/>
                <w:color w:val="365F91"/>
                <w:lang w:val="en-IE"/>
              </w:rPr>
              <w:t>Commission on the Future of Policing in Ireland – May-December 2017</w:t>
            </w:r>
          </w:p>
          <w:p w14:paraId="7548853F" w14:textId="77777777" w:rsidR="00C8394B" w:rsidRPr="006E2C9D" w:rsidRDefault="00C8394B" w:rsidP="00A034F7">
            <w:pPr>
              <w:keepNext/>
              <w:keepLines/>
              <w:spacing w:before="40"/>
              <w:jc w:val="center"/>
              <w:outlineLvl w:val="1"/>
              <w:rPr>
                <w:rFonts w:ascii="Cambria" w:eastAsia="Times New Roman" w:hAnsi="Cambria" w:cs="Times New Roman"/>
                <w:color w:val="365F91"/>
              </w:rPr>
            </w:pPr>
          </w:p>
        </w:tc>
      </w:tr>
      <w:tr w:rsidR="00C8394B" w:rsidRPr="006E2C9D" w14:paraId="54D17C23" w14:textId="77777777" w:rsidTr="00A03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F729CE2" w14:textId="77777777" w:rsidR="00C8394B" w:rsidRPr="006E2C9D" w:rsidRDefault="00C8394B" w:rsidP="00A034F7">
            <w:pPr>
              <w:spacing w:after="200" w:line="276" w:lineRule="auto"/>
              <w:jc w:val="both"/>
              <w:rPr>
                <w:rFonts w:ascii="Calibri" w:eastAsia="Calibri" w:hAnsi="Calibri" w:cs="Times New Roman"/>
                <w:sz w:val="20"/>
                <w:szCs w:val="20"/>
                <w:lang w:val="en-IE"/>
              </w:rPr>
            </w:pPr>
            <w:r w:rsidRPr="006E2C9D">
              <w:rPr>
                <w:rFonts w:ascii="Calibri" w:eastAsia="Calibri" w:hAnsi="Calibri" w:cs="Times New Roman"/>
                <w:sz w:val="20"/>
                <w:szCs w:val="20"/>
                <w:lang w:val="en-IE"/>
              </w:rPr>
              <w:t>Commission plenary meetings</w:t>
            </w:r>
          </w:p>
        </w:tc>
        <w:tc>
          <w:tcPr>
            <w:tcW w:w="1560" w:type="dxa"/>
          </w:tcPr>
          <w:p w14:paraId="0AF959E7" w14:textId="77777777" w:rsidR="00C8394B" w:rsidRPr="006E2C9D" w:rsidRDefault="00C8394B" w:rsidP="00A034F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IE"/>
              </w:rPr>
            </w:pPr>
            <w:r w:rsidRPr="006E2C9D">
              <w:rPr>
                <w:rFonts w:ascii="Calibri" w:eastAsia="Calibri" w:hAnsi="Calibri" w:cs="Times New Roman"/>
                <w:sz w:val="20"/>
                <w:szCs w:val="20"/>
                <w:lang w:val="en-IE"/>
              </w:rPr>
              <w:t>8</w:t>
            </w:r>
          </w:p>
        </w:tc>
        <w:tc>
          <w:tcPr>
            <w:tcW w:w="3003" w:type="dxa"/>
          </w:tcPr>
          <w:p w14:paraId="1AFAB78E" w14:textId="77777777" w:rsidR="00C8394B" w:rsidRPr="006E2C9D" w:rsidRDefault="00C8394B" w:rsidP="00A034F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szCs w:val="20"/>
                <w:lang w:val="en-IE"/>
              </w:rPr>
            </w:pPr>
            <w:r w:rsidRPr="006E2C9D">
              <w:rPr>
                <w:rFonts w:ascii="Calibri" w:eastAsia="Calibri" w:hAnsi="Calibri" w:cs="Times New Roman"/>
                <w:b/>
                <w:sz w:val="20"/>
                <w:szCs w:val="20"/>
                <w:lang w:val="en-IE"/>
              </w:rPr>
              <w:t>International visits</w:t>
            </w:r>
          </w:p>
        </w:tc>
        <w:tc>
          <w:tcPr>
            <w:tcW w:w="1444" w:type="dxa"/>
          </w:tcPr>
          <w:p w14:paraId="1F6084C0" w14:textId="77777777" w:rsidR="00C8394B" w:rsidRPr="006E2C9D" w:rsidRDefault="00C8394B" w:rsidP="00A034F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IE"/>
              </w:rPr>
            </w:pPr>
            <w:r w:rsidRPr="006E2C9D">
              <w:rPr>
                <w:rFonts w:ascii="Calibri" w:eastAsia="Calibri" w:hAnsi="Calibri" w:cs="Times New Roman"/>
                <w:sz w:val="20"/>
                <w:szCs w:val="20"/>
                <w:lang w:val="en-IE"/>
              </w:rPr>
              <w:t>3</w:t>
            </w:r>
          </w:p>
        </w:tc>
      </w:tr>
      <w:tr w:rsidR="00C8394B" w:rsidRPr="006E2C9D" w14:paraId="6E5EAE14" w14:textId="77777777" w:rsidTr="00A034F7">
        <w:tc>
          <w:tcPr>
            <w:cnfStyle w:val="001000000000" w:firstRow="0" w:lastRow="0" w:firstColumn="1" w:lastColumn="0" w:oddVBand="0" w:evenVBand="0" w:oddHBand="0" w:evenHBand="0" w:firstRowFirstColumn="0" w:firstRowLastColumn="0" w:lastRowFirstColumn="0" w:lastRowLastColumn="0"/>
            <w:tcW w:w="2830" w:type="dxa"/>
          </w:tcPr>
          <w:p w14:paraId="03942203" w14:textId="77777777" w:rsidR="00C8394B" w:rsidRPr="006E2C9D" w:rsidRDefault="00C8394B" w:rsidP="00A034F7">
            <w:pPr>
              <w:spacing w:after="200" w:line="276" w:lineRule="auto"/>
              <w:jc w:val="both"/>
              <w:rPr>
                <w:rFonts w:ascii="Calibri" w:eastAsia="Calibri" w:hAnsi="Calibri" w:cs="Times New Roman"/>
                <w:sz w:val="20"/>
                <w:szCs w:val="20"/>
                <w:lang w:val="en-IE"/>
              </w:rPr>
            </w:pPr>
            <w:r w:rsidRPr="006E2C9D">
              <w:rPr>
                <w:rFonts w:ascii="Calibri" w:eastAsia="Calibri" w:hAnsi="Calibri" w:cs="Times New Roman"/>
                <w:sz w:val="20"/>
                <w:szCs w:val="20"/>
                <w:lang w:val="en-IE"/>
              </w:rPr>
              <w:t>Sub-group meetings</w:t>
            </w:r>
          </w:p>
        </w:tc>
        <w:tc>
          <w:tcPr>
            <w:tcW w:w="1560" w:type="dxa"/>
          </w:tcPr>
          <w:p w14:paraId="64E971A7" w14:textId="77777777" w:rsidR="00C8394B" w:rsidRPr="006E2C9D" w:rsidRDefault="00C8394B" w:rsidP="00A034F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IE"/>
              </w:rPr>
            </w:pPr>
            <w:r w:rsidRPr="006E2C9D">
              <w:rPr>
                <w:rFonts w:ascii="Calibri" w:eastAsia="Calibri" w:hAnsi="Calibri" w:cs="Times New Roman"/>
                <w:sz w:val="20"/>
                <w:szCs w:val="20"/>
                <w:lang w:val="en-IE"/>
              </w:rPr>
              <w:t>15+</w:t>
            </w:r>
          </w:p>
        </w:tc>
        <w:tc>
          <w:tcPr>
            <w:tcW w:w="3003" w:type="dxa"/>
          </w:tcPr>
          <w:p w14:paraId="6ABA0615" w14:textId="77777777" w:rsidR="00C8394B" w:rsidRPr="006E2C9D" w:rsidRDefault="00C8394B" w:rsidP="00A034F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lang w:val="en-IE"/>
              </w:rPr>
            </w:pPr>
            <w:r w:rsidRPr="006E2C9D">
              <w:rPr>
                <w:rFonts w:ascii="Calibri" w:eastAsia="Calibri" w:hAnsi="Calibri" w:cs="Times New Roman"/>
                <w:b/>
                <w:sz w:val="20"/>
                <w:szCs w:val="20"/>
                <w:lang w:val="en-IE"/>
              </w:rPr>
              <w:t xml:space="preserve">Public meetings </w:t>
            </w:r>
          </w:p>
        </w:tc>
        <w:tc>
          <w:tcPr>
            <w:tcW w:w="1444" w:type="dxa"/>
          </w:tcPr>
          <w:p w14:paraId="7D883B7A" w14:textId="77777777" w:rsidR="00C8394B" w:rsidRPr="006E2C9D" w:rsidRDefault="00C8394B" w:rsidP="00A034F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IE"/>
              </w:rPr>
            </w:pPr>
            <w:r w:rsidRPr="006E2C9D">
              <w:rPr>
                <w:rFonts w:ascii="Calibri" w:eastAsia="Calibri" w:hAnsi="Calibri" w:cs="Times New Roman"/>
                <w:sz w:val="20"/>
                <w:szCs w:val="20"/>
                <w:lang w:val="en-IE"/>
              </w:rPr>
              <w:t>2</w:t>
            </w:r>
          </w:p>
        </w:tc>
      </w:tr>
      <w:tr w:rsidR="00C8394B" w:rsidRPr="006E2C9D" w14:paraId="447E7D6B" w14:textId="77777777" w:rsidTr="00A034F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830" w:type="dxa"/>
          </w:tcPr>
          <w:p w14:paraId="414931B9" w14:textId="77777777" w:rsidR="00C8394B" w:rsidRPr="006E2C9D" w:rsidRDefault="00C8394B" w:rsidP="00A034F7">
            <w:pPr>
              <w:spacing w:after="200" w:line="276" w:lineRule="auto"/>
              <w:jc w:val="both"/>
              <w:rPr>
                <w:rFonts w:ascii="Calibri" w:eastAsia="Calibri" w:hAnsi="Calibri" w:cs="Times New Roman"/>
                <w:sz w:val="20"/>
                <w:szCs w:val="20"/>
                <w:lang w:val="en-IE"/>
              </w:rPr>
            </w:pPr>
            <w:r>
              <w:rPr>
                <w:rFonts w:ascii="Calibri" w:eastAsia="Calibri" w:hAnsi="Calibri" w:cs="Times New Roman"/>
                <w:sz w:val="20"/>
                <w:szCs w:val="20"/>
                <w:lang w:val="en-IE"/>
              </w:rPr>
              <w:t>Study visits in Ireland (i</w:t>
            </w:r>
            <w:r w:rsidRPr="006E2C9D">
              <w:rPr>
                <w:rFonts w:ascii="Calibri" w:eastAsia="Calibri" w:hAnsi="Calibri" w:cs="Times New Roman"/>
                <w:sz w:val="20"/>
                <w:szCs w:val="20"/>
                <w:lang w:val="en-IE"/>
              </w:rPr>
              <w:t>ncl. garda stations)</w:t>
            </w:r>
          </w:p>
        </w:tc>
        <w:tc>
          <w:tcPr>
            <w:tcW w:w="1560" w:type="dxa"/>
          </w:tcPr>
          <w:p w14:paraId="300554CF" w14:textId="77777777" w:rsidR="00C8394B" w:rsidRPr="006E2C9D" w:rsidRDefault="00C8394B" w:rsidP="00A034F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IE"/>
              </w:rPr>
            </w:pPr>
            <w:r w:rsidRPr="006E2C9D">
              <w:rPr>
                <w:rFonts w:ascii="Calibri" w:eastAsia="Calibri" w:hAnsi="Calibri" w:cs="Times New Roman"/>
                <w:sz w:val="20"/>
                <w:szCs w:val="20"/>
                <w:lang w:val="en-IE"/>
              </w:rPr>
              <w:t>10 counties</w:t>
            </w:r>
          </w:p>
        </w:tc>
        <w:tc>
          <w:tcPr>
            <w:tcW w:w="3003" w:type="dxa"/>
          </w:tcPr>
          <w:p w14:paraId="5793516E" w14:textId="52896DD0" w:rsidR="00C8394B" w:rsidRPr="006E2C9D" w:rsidRDefault="00C8394B" w:rsidP="00A034F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szCs w:val="20"/>
                <w:lang w:val="en-IE"/>
              </w:rPr>
            </w:pPr>
            <w:r>
              <w:rPr>
                <w:rFonts w:ascii="Calibri" w:eastAsia="Calibri" w:hAnsi="Calibri" w:cs="Times New Roman"/>
                <w:b/>
                <w:sz w:val="20"/>
                <w:szCs w:val="20"/>
                <w:lang w:val="en-IE"/>
              </w:rPr>
              <w:t>Oireachtas members meeting</w:t>
            </w:r>
          </w:p>
        </w:tc>
        <w:tc>
          <w:tcPr>
            <w:tcW w:w="1444" w:type="dxa"/>
          </w:tcPr>
          <w:p w14:paraId="49A7C6B2" w14:textId="683A9409" w:rsidR="00C8394B" w:rsidRPr="006E2C9D" w:rsidRDefault="00C8394B" w:rsidP="00A034F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lang w:val="en-IE"/>
              </w:rPr>
            </w:pPr>
            <w:r w:rsidRPr="006E2C9D">
              <w:rPr>
                <w:rFonts w:ascii="Calibri" w:eastAsia="Calibri" w:hAnsi="Calibri" w:cs="Times New Roman"/>
                <w:sz w:val="20"/>
                <w:szCs w:val="20"/>
                <w:lang w:val="en-IE"/>
              </w:rPr>
              <w:t>40+</w:t>
            </w:r>
            <w:r>
              <w:rPr>
                <w:rFonts w:ascii="Calibri" w:eastAsia="Calibri" w:hAnsi="Calibri" w:cs="Times New Roman"/>
                <w:sz w:val="20"/>
                <w:szCs w:val="20"/>
                <w:lang w:val="en-IE"/>
              </w:rPr>
              <w:t xml:space="preserve"> attendance</w:t>
            </w:r>
          </w:p>
        </w:tc>
      </w:tr>
    </w:tbl>
    <w:p w14:paraId="439E5B25" w14:textId="77777777" w:rsidR="00C8394B" w:rsidRDefault="00C8394B" w:rsidP="00C8394B">
      <w:pPr>
        <w:pStyle w:val="ListParagraph"/>
        <w:ind w:left="0"/>
      </w:pPr>
    </w:p>
    <w:p w14:paraId="1EFAB95D" w14:textId="0147812D" w:rsidR="006E2C9D" w:rsidRDefault="006E2C9D" w:rsidP="00500C32">
      <w:pPr>
        <w:pStyle w:val="ListParagraph"/>
        <w:numPr>
          <w:ilvl w:val="0"/>
          <w:numId w:val="11"/>
        </w:numPr>
      </w:pPr>
      <w:r>
        <w:t>In line with the requirement to report to Government in September 2018, we are approaching our work in three overlapping phases:</w:t>
      </w:r>
    </w:p>
    <w:p w14:paraId="13A5EFF1" w14:textId="77777777" w:rsidR="006E2C9D" w:rsidRDefault="006E2C9D" w:rsidP="006E2C9D">
      <w:pPr>
        <w:pStyle w:val="ListParagraph"/>
        <w:numPr>
          <w:ilvl w:val="0"/>
          <w:numId w:val="9"/>
        </w:numPr>
      </w:pPr>
      <w:r>
        <w:lastRenderedPageBreak/>
        <w:t>Evidence-gathering and public consultation (deadline for submissions 31 January 2018)</w:t>
      </w:r>
    </w:p>
    <w:p w14:paraId="5FF2AB25" w14:textId="77777777" w:rsidR="006E2C9D" w:rsidRDefault="006E2C9D" w:rsidP="006E2C9D">
      <w:pPr>
        <w:pStyle w:val="ListParagraph"/>
        <w:numPr>
          <w:ilvl w:val="0"/>
          <w:numId w:val="9"/>
        </w:numPr>
      </w:pPr>
      <w:r>
        <w:t xml:space="preserve">Analysis </w:t>
      </w:r>
    </w:p>
    <w:p w14:paraId="7B9C85ED" w14:textId="5E438A53" w:rsidR="006E2C9D" w:rsidRDefault="006E2C9D" w:rsidP="006E2C9D">
      <w:pPr>
        <w:pStyle w:val="ListParagraph"/>
        <w:numPr>
          <w:ilvl w:val="0"/>
          <w:numId w:val="9"/>
        </w:numPr>
      </w:pPr>
      <w:r>
        <w:t>Development and finalisation of recommendations</w:t>
      </w:r>
    </w:p>
    <w:p w14:paraId="0F5D4D03" w14:textId="360130D8" w:rsidR="004D556A" w:rsidRDefault="004D556A" w:rsidP="00327E5A">
      <w:pPr>
        <w:jc w:val="both"/>
      </w:pPr>
    </w:p>
    <w:p w14:paraId="2B469ACE" w14:textId="2BD23666" w:rsidR="00293234" w:rsidRDefault="00880D26" w:rsidP="00293234">
      <w:pPr>
        <w:pStyle w:val="ListParagraph"/>
        <w:numPr>
          <w:ilvl w:val="0"/>
          <w:numId w:val="11"/>
        </w:numPr>
        <w:jc w:val="both"/>
        <w:rPr>
          <w:lang w:val="en-IE"/>
        </w:rPr>
      </w:pPr>
      <w:r w:rsidRPr="00293234">
        <w:rPr>
          <w:lang w:val="en-IE"/>
        </w:rPr>
        <w:t xml:space="preserve">The Commission’s work to date has been progressing alongside continuing changes in the policing landscape.  </w:t>
      </w:r>
      <w:r w:rsidR="00293234">
        <w:rPr>
          <w:lang w:val="en-IE"/>
        </w:rPr>
        <w:t xml:space="preserve">In September, the Commission </w:t>
      </w:r>
      <w:hyperlink r:id="rId11" w:history="1">
        <w:r w:rsidR="00293234" w:rsidRPr="000F15C6">
          <w:rPr>
            <w:rStyle w:val="Hyperlink"/>
            <w:lang w:val="en-IE"/>
          </w:rPr>
          <w:t>wrote</w:t>
        </w:r>
      </w:hyperlink>
      <w:r w:rsidR="00293234">
        <w:rPr>
          <w:lang w:val="en-IE"/>
        </w:rPr>
        <w:t xml:space="preserve"> to the Minister in the context of the retirement of the then Garda Commissioner, commenting on t</w:t>
      </w:r>
      <w:r w:rsidR="00293234" w:rsidRPr="00293234">
        <w:rPr>
          <w:lang w:val="en-IE"/>
        </w:rPr>
        <w:t xml:space="preserve">he likely impact of </w:t>
      </w:r>
      <w:r w:rsidR="00293234">
        <w:rPr>
          <w:lang w:val="en-IE"/>
        </w:rPr>
        <w:t>our</w:t>
      </w:r>
      <w:r w:rsidR="00293234" w:rsidRPr="00293234">
        <w:rPr>
          <w:lang w:val="en-IE"/>
        </w:rPr>
        <w:t xml:space="preserve"> work on the role and responsibilities of a new Commissioner</w:t>
      </w:r>
      <w:r w:rsidR="00293234">
        <w:rPr>
          <w:lang w:val="en-IE"/>
        </w:rPr>
        <w:t xml:space="preserve"> </w:t>
      </w:r>
      <w:r w:rsidR="000F15C6">
        <w:rPr>
          <w:lang w:val="en-IE"/>
        </w:rPr>
        <w:t xml:space="preserve">and </w:t>
      </w:r>
      <w:r w:rsidR="00293234">
        <w:rPr>
          <w:lang w:val="en-IE"/>
        </w:rPr>
        <w:t xml:space="preserve">signalling </w:t>
      </w:r>
      <w:r w:rsidR="00293234" w:rsidRPr="00293234">
        <w:rPr>
          <w:lang w:val="en-IE"/>
        </w:rPr>
        <w:t xml:space="preserve">that the </w:t>
      </w:r>
      <w:r w:rsidR="00293234">
        <w:rPr>
          <w:lang w:val="en-IE"/>
        </w:rPr>
        <w:t>Commission’s recommendations would</w:t>
      </w:r>
      <w:r w:rsidR="00293234" w:rsidRPr="00293234">
        <w:rPr>
          <w:lang w:val="en-IE"/>
        </w:rPr>
        <w:t xml:space="preserve"> have a significant bearing on the future shape of An Garda Síochána as an organisation, the powers and the responsibilities of the Commissioner</w:t>
      </w:r>
      <w:r w:rsidR="00293234">
        <w:rPr>
          <w:lang w:val="en-IE"/>
        </w:rPr>
        <w:t xml:space="preserve"> role</w:t>
      </w:r>
      <w:r w:rsidR="00293234" w:rsidRPr="00293234">
        <w:rPr>
          <w:lang w:val="en-IE"/>
        </w:rPr>
        <w:t xml:space="preserve"> and the national framework for governance, oversight and accountability.</w:t>
      </w:r>
    </w:p>
    <w:p w14:paraId="73B3F9F2" w14:textId="77777777" w:rsidR="00203800" w:rsidRPr="00203800" w:rsidRDefault="00203800" w:rsidP="00203800">
      <w:pPr>
        <w:pStyle w:val="ListParagraph"/>
        <w:jc w:val="both"/>
        <w:rPr>
          <w:lang w:val="en-IE"/>
        </w:rPr>
      </w:pPr>
    </w:p>
    <w:p w14:paraId="7887784C" w14:textId="093D495E" w:rsidR="00203800" w:rsidRDefault="00327E5A" w:rsidP="00203800">
      <w:pPr>
        <w:pStyle w:val="ListParagraph"/>
        <w:numPr>
          <w:ilvl w:val="0"/>
          <w:numId w:val="11"/>
        </w:numPr>
        <w:jc w:val="both"/>
        <w:rPr>
          <w:lang w:val="en-IE"/>
        </w:rPr>
      </w:pPr>
      <w:r>
        <w:t>As the</w:t>
      </w:r>
      <w:r w:rsidR="00445957">
        <w:t xml:space="preserve"> </w:t>
      </w:r>
      <w:r w:rsidR="00203800">
        <w:t>evi</w:t>
      </w:r>
      <w:r w:rsidR="00445957">
        <w:t>dence-gathering phase</w:t>
      </w:r>
      <w:r>
        <w:t xml:space="preserve"> </w:t>
      </w:r>
      <w:r w:rsidR="00203800">
        <w:t xml:space="preserve">of the Commission’s work </w:t>
      </w:r>
      <w:r>
        <w:t>progresses</w:t>
      </w:r>
      <w:r w:rsidR="00445957">
        <w:t xml:space="preserve">, </w:t>
      </w:r>
      <w:r w:rsidR="0086116F">
        <w:t>the Chair and Commission members have been meeting on an ongoing basis with organisations and individuals of relevance to our work</w:t>
      </w:r>
      <w:r>
        <w:t xml:space="preserve">. Meetings have taken place with the </w:t>
      </w:r>
      <w:r w:rsidRPr="00203800">
        <w:rPr>
          <w:lang w:val="en-IE"/>
        </w:rPr>
        <w:t xml:space="preserve">Taoiseach and Ministers </w:t>
      </w:r>
      <w:r w:rsidR="007B5923" w:rsidRPr="00203800">
        <w:rPr>
          <w:lang w:val="en-IE"/>
        </w:rPr>
        <w:t>for Justice and Equality, s</w:t>
      </w:r>
      <w:r w:rsidRPr="00203800">
        <w:rPr>
          <w:lang w:val="en-IE"/>
        </w:rPr>
        <w:t>enior officials in the Department of Justice and Equality, senior management and frontline members of An Garda Síochána</w:t>
      </w:r>
      <w:r w:rsidR="007B5923" w:rsidRPr="00203800">
        <w:rPr>
          <w:lang w:val="en-IE"/>
        </w:rPr>
        <w:t xml:space="preserve">, </w:t>
      </w:r>
      <w:r w:rsidRPr="00203800">
        <w:rPr>
          <w:lang w:val="en-IE"/>
        </w:rPr>
        <w:t>the Policing Author</w:t>
      </w:r>
      <w:r w:rsidR="00443697" w:rsidRPr="00203800">
        <w:rPr>
          <w:lang w:val="en-IE"/>
        </w:rPr>
        <w:t xml:space="preserve">ity, the Garda Inspectorate, </w:t>
      </w:r>
      <w:r w:rsidRPr="00203800">
        <w:rPr>
          <w:lang w:val="en-IE"/>
        </w:rPr>
        <w:t>the Garda Síochána Ombudsman Commission</w:t>
      </w:r>
      <w:r w:rsidR="00443697" w:rsidRPr="00203800">
        <w:rPr>
          <w:lang w:val="en-IE"/>
        </w:rPr>
        <w:t xml:space="preserve"> and An Garda Síochána representative organisations. </w:t>
      </w:r>
    </w:p>
    <w:p w14:paraId="001F0495" w14:textId="77777777" w:rsidR="00203800" w:rsidRPr="00203800" w:rsidRDefault="00203800" w:rsidP="00203800">
      <w:pPr>
        <w:pStyle w:val="ListParagraph"/>
        <w:rPr>
          <w:lang w:val="en-IE"/>
        </w:rPr>
      </w:pPr>
    </w:p>
    <w:p w14:paraId="09E8E6AA" w14:textId="0459291B" w:rsidR="005F4CF3" w:rsidRDefault="004D556A" w:rsidP="005F4CF3">
      <w:pPr>
        <w:pStyle w:val="ListParagraph"/>
        <w:numPr>
          <w:ilvl w:val="0"/>
          <w:numId w:val="11"/>
        </w:numPr>
        <w:jc w:val="both"/>
        <w:rPr>
          <w:lang w:val="en-IE"/>
        </w:rPr>
      </w:pPr>
      <w:r w:rsidRPr="00203800">
        <w:rPr>
          <w:lang w:val="en-IE"/>
        </w:rPr>
        <w:t xml:space="preserve">Study visits have also taken place in Ireland, Great Britain, Northern Ireland and the US.  </w:t>
      </w:r>
      <w:r w:rsidR="007B5923" w:rsidRPr="00203800">
        <w:rPr>
          <w:lang w:val="en-IE"/>
        </w:rPr>
        <w:t>Commission members have visited urban and rural Garda stations in ten counties in Ireland,</w:t>
      </w:r>
      <w:r w:rsidR="00443697" w:rsidRPr="00203800">
        <w:rPr>
          <w:lang w:val="en-IE"/>
        </w:rPr>
        <w:t xml:space="preserve"> have had meetings in Belfast with individuals and organisations involved in transforming policing in Northern Ireland</w:t>
      </w:r>
      <w:r w:rsidR="005F4CF3">
        <w:rPr>
          <w:lang w:val="en-IE"/>
        </w:rPr>
        <w:t>, following the Pa</w:t>
      </w:r>
      <w:r w:rsidR="00293234">
        <w:rPr>
          <w:lang w:val="en-IE"/>
        </w:rPr>
        <w:t>tten Commission’s report in 1999</w:t>
      </w:r>
      <w:r w:rsidR="005F4CF3">
        <w:rPr>
          <w:lang w:val="en-IE"/>
        </w:rPr>
        <w:t>,</w:t>
      </w:r>
      <w:r w:rsidR="00955E17" w:rsidRPr="00203800">
        <w:rPr>
          <w:lang w:val="en-IE"/>
        </w:rPr>
        <w:t xml:space="preserve"> and in the UK with </w:t>
      </w:r>
      <w:r w:rsidR="007D7A0B" w:rsidRPr="00203800">
        <w:rPr>
          <w:lang w:val="en-IE"/>
        </w:rPr>
        <w:t xml:space="preserve">oversight bodies, police representatives and the criminal justice system. Attendance </w:t>
      </w:r>
      <w:r w:rsidR="00C8394B" w:rsidRPr="00203800">
        <w:rPr>
          <w:lang w:val="en-IE"/>
        </w:rPr>
        <w:t xml:space="preserve">by the Chair and Secretariat staff </w:t>
      </w:r>
      <w:r w:rsidR="007D7A0B" w:rsidRPr="00203800">
        <w:rPr>
          <w:lang w:val="en-IE"/>
        </w:rPr>
        <w:t>at the I</w:t>
      </w:r>
      <w:r w:rsidR="00C8394B" w:rsidRPr="00203800">
        <w:rPr>
          <w:lang w:val="en-IE"/>
        </w:rPr>
        <w:t xml:space="preserve">nternational </w:t>
      </w:r>
      <w:r w:rsidR="007D7A0B" w:rsidRPr="00203800">
        <w:rPr>
          <w:lang w:val="en-IE"/>
        </w:rPr>
        <w:t>A</w:t>
      </w:r>
      <w:r w:rsidR="00C8394B" w:rsidRPr="00203800">
        <w:rPr>
          <w:lang w:val="en-IE"/>
        </w:rPr>
        <w:t xml:space="preserve">ssociation of </w:t>
      </w:r>
      <w:r w:rsidR="007D7A0B" w:rsidRPr="00203800">
        <w:rPr>
          <w:lang w:val="en-IE"/>
        </w:rPr>
        <w:t>C</w:t>
      </w:r>
      <w:r w:rsidR="00C8394B" w:rsidRPr="00203800">
        <w:rPr>
          <w:lang w:val="en-IE"/>
        </w:rPr>
        <w:t xml:space="preserve">hiefs of </w:t>
      </w:r>
      <w:r w:rsidR="007D7A0B" w:rsidRPr="00203800">
        <w:rPr>
          <w:lang w:val="en-IE"/>
        </w:rPr>
        <w:t>P</w:t>
      </w:r>
      <w:r w:rsidR="00C8394B" w:rsidRPr="00203800">
        <w:rPr>
          <w:lang w:val="en-IE"/>
        </w:rPr>
        <w:t>olice</w:t>
      </w:r>
      <w:r w:rsidR="007D7A0B" w:rsidRPr="00203800">
        <w:rPr>
          <w:lang w:val="en-IE"/>
        </w:rPr>
        <w:t xml:space="preserve"> </w:t>
      </w:r>
      <w:r w:rsidR="00C8394B" w:rsidRPr="00203800">
        <w:rPr>
          <w:lang w:val="en-IE"/>
        </w:rPr>
        <w:t xml:space="preserve">involved </w:t>
      </w:r>
      <w:r w:rsidR="007D7A0B" w:rsidRPr="00203800">
        <w:rPr>
          <w:lang w:val="en-IE"/>
        </w:rPr>
        <w:t xml:space="preserve">discussions with international policing practitioners and experts and further insight into current thinking and practice in areas such as accountability, technology, leadership and management. </w:t>
      </w:r>
    </w:p>
    <w:p w14:paraId="46E5D0F6" w14:textId="77777777" w:rsidR="005F4CF3" w:rsidRPr="005F4CF3" w:rsidRDefault="005F4CF3" w:rsidP="005F4CF3">
      <w:pPr>
        <w:pStyle w:val="ListParagraph"/>
        <w:rPr>
          <w:lang w:val="en-IE"/>
        </w:rPr>
      </w:pPr>
    </w:p>
    <w:p w14:paraId="20C42780" w14:textId="389A1373" w:rsidR="0077218A" w:rsidRPr="005F4CF3" w:rsidRDefault="0077218A" w:rsidP="005F4CF3">
      <w:pPr>
        <w:pStyle w:val="ListParagraph"/>
        <w:numPr>
          <w:ilvl w:val="0"/>
          <w:numId w:val="11"/>
        </w:numPr>
        <w:jc w:val="both"/>
        <w:rPr>
          <w:lang w:val="en-IE"/>
        </w:rPr>
      </w:pPr>
      <w:r w:rsidRPr="005F4CF3">
        <w:rPr>
          <w:lang w:val="en-IE"/>
        </w:rPr>
        <w:t xml:space="preserve">Given that our </w:t>
      </w:r>
      <w:r w:rsidR="00500C32" w:rsidRPr="005F4CF3">
        <w:rPr>
          <w:lang w:val="en-IE"/>
        </w:rPr>
        <w:t xml:space="preserve">work is future-focused, </w:t>
      </w:r>
      <w:r w:rsidRPr="005F4CF3">
        <w:rPr>
          <w:lang w:val="en-IE"/>
        </w:rPr>
        <w:t xml:space="preserve">we have also </w:t>
      </w:r>
      <w:r w:rsidR="00C8394B" w:rsidRPr="005F4CF3">
        <w:rPr>
          <w:lang w:val="en-IE"/>
        </w:rPr>
        <w:t xml:space="preserve">initiated contact </w:t>
      </w:r>
      <w:r w:rsidRPr="005F4CF3">
        <w:rPr>
          <w:lang w:val="en-IE"/>
        </w:rPr>
        <w:t xml:space="preserve">with the ESRI and National Planning Framework, to ensure as close as possible an alignment of our work with </w:t>
      </w:r>
      <w:r w:rsidR="00A5603B" w:rsidRPr="005F4CF3">
        <w:rPr>
          <w:lang w:val="en-IE"/>
        </w:rPr>
        <w:t xml:space="preserve">the </w:t>
      </w:r>
      <w:r w:rsidRPr="005F4CF3">
        <w:rPr>
          <w:lang w:val="en-IE"/>
        </w:rPr>
        <w:t>projections a</w:t>
      </w:r>
      <w:r w:rsidR="00A5603B" w:rsidRPr="005F4CF3">
        <w:rPr>
          <w:lang w:val="en-IE"/>
        </w:rPr>
        <w:t>nd planning for the future at the overall national level</w:t>
      </w:r>
      <w:r w:rsidRPr="005F4CF3">
        <w:rPr>
          <w:lang w:val="en-IE"/>
        </w:rPr>
        <w:t>.</w:t>
      </w:r>
    </w:p>
    <w:p w14:paraId="64DF103E" w14:textId="47CB32BA" w:rsidR="007D7A0B" w:rsidRDefault="007D7A0B" w:rsidP="00327E5A">
      <w:pPr>
        <w:jc w:val="both"/>
        <w:rPr>
          <w:lang w:val="en-IE"/>
        </w:rPr>
      </w:pPr>
    </w:p>
    <w:p w14:paraId="11B89430" w14:textId="6B8AAC4D" w:rsidR="007D7A0B" w:rsidRDefault="007D7A0B" w:rsidP="00E5787A">
      <w:pPr>
        <w:pStyle w:val="Heading2"/>
        <w:rPr>
          <w:lang w:val="en-IE"/>
        </w:rPr>
      </w:pPr>
      <w:r>
        <w:rPr>
          <w:lang w:val="en-IE"/>
        </w:rPr>
        <w:t>Public Consultation</w:t>
      </w:r>
    </w:p>
    <w:p w14:paraId="4200E85B" w14:textId="0F94296A" w:rsidR="00293234" w:rsidRPr="00293234" w:rsidRDefault="00293234" w:rsidP="00293234">
      <w:pPr>
        <w:rPr>
          <w:lang w:val="en-IE"/>
        </w:rPr>
      </w:pPr>
    </w:p>
    <w:p w14:paraId="23B0D2E6" w14:textId="77777777" w:rsidR="00725EB9" w:rsidRPr="00725EB9" w:rsidRDefault="00F874CA" w:rsidP="00725EB9">
      <w:pPr>
        <w:pStyle w:val="ListParagraph"/>
        <w:numPr>
          <w:ilvl w:val="0"/>
          <w:numId w:val="11"/>
        </w:numPr>
        <w:jc w:val="both"/>
        <w:rPr>
          <w:lang w:val="en-IE"/>
        </w:rPr>
      </w:pPr>
      <w:r w:rsidRPr="00725EB9">
        <w:rPr>
          <w:lang w:val="en-IE"/>
        </w:rPr>
        <w:t xml:space="preserve">The Commission has a mandate to consult widely to inform its work and we are taking that seriously. In deciding how to approach consultation, the Commission agreed </w:t>
      </w:r>
      <w:r w:rsidR="0051510A" w:rsidRPr="00725EB9">
        <w:rPr>
          <w:lang w:val="en-IE"/>
        </w:rPr>
        <w:t>that its consultation process should be robust and representative</w:t>
      </w:r>
      <w:r w:rsidR="00787308" w:rsidRPr="00725EB9">
        <w:rPr>
          <w:lang w:val="en-IE"/>
        </w:rPr>
        <w:t xml:space="preserve"> as well as realistically achievable given the</w:t>
      </w:r>
      <w:r w:rsidR="00E5787A" w:rsidRPr="00725EB9">
        <w:rPr>
          <w:lang w:val="en-IE"/>
        </w:rPr>
        <w:t xml:space="preserve"> timeline and resources. It should allow the Commission to hear a broad range of voices </w:t>
      </w:r>
      <w:r w:rsidR="00E5787A" w:rsidRPr="00E5787A">
        <w:t>from different communities across the country.</w:t>
      </w:r>
      <w:r w:rsidR="00725EB9">
        <w:t xml:space="preserve"> </w:t>
      </w:r>
    </w:p>
    <w:p w14:paraId="061CC8EB" w14:textId="77777777" w:rsidR="00725EB9" w:rsidRPr="00725EB9" w:rsidRDefault="00725EB9" w:rsidP="00725EB9">
      <w:pPr>
        <w:pStyle w:val="ListParagraph"/>
        <w:jc w:val="both"/>
        <w:rPr>
          <w:lang w:val="en-IE"/>
        </w:rPr>
      </w:pPr>
    </w:p>
    <w:p w14:paraId="3DA31BD6" w14:textId="469E373D" w:rsidR="00725EB9" w:rsidRPr="00725EB9" w:rsidRDefault="00725EB9" w:rsidP="00725EB9">
      <w:pPr>
        <w:pStyle w:val="ListParagraph"/>
        <w:numPr>
          <w:ilvl w:val="0"/>
          <w:numId w:val="11"/>
        </w:numPr>
        <w:jc w:val="both"/>
        <w:rPr>
          <w:lang w:val="en-IE"/>
        </w:rPr>
      </w:pPr>
      <w:r w:rsidRPr="00725EB9">
        <w:rPr>
          <w:lang w:val="en-IE"/>
        </w:rPr>
        <w:t xml:space="preserve">All input received is being </w:t>
      </w:r>
      <w:r>
        <w:rPr>
          <w:lang w:val="en-IE"/>
        </w:rPr>
        <w:t>c</w:t>
      </w:r>
      <w:r w:rsidR="00155A5E">
        <w:rPr>
          <w:lang w:val="en-IE"/>
        </w:rPr>
        <w:t>a</w:t>
      </w:r>
      <w:r>
        <w:rPr>
          <w:lang w:val="en-IE"/>
        </w:rPr>
        <w:t xml:space="preserve">refully considered by Commission members and will inform </w:t>
      </w:r>
      <w:r w:rsidR="00155A5E">
        <w:rPr>
          <w:lang w:val="en-IE"/>
        </w:rPr>
        <w:t xml:space="preserve">the </w:t>
      </w:r>
      <w:r w:rsidRPr="00725EB9">
        <w:rPr>
          <w:lang w:val="en-IE"/>
        </w:rPr>
        <w:t xml:space="preserve">analysis and the development of recommendations to be published in September 2018. </w:t>
      </w:r>
    </w:p>
    <w:p w14:paraId="78FDDB10" w14:textId="77777777" w:rsidR="00787308" w:rsidRDefault="00787308" w:rsidP="00787308">
      <w:pPr>
        <w:pStyle w:val="ListParagraph"/>
        <w:jc w:val="both"/>
        <w:rPr>
          <w:lang w:val="en-IE"/>
        </w:rPr>
      </w:pPr>
    </w:p>
    <w:p w14:paraId="071DFC15" w14:textId="22DEA26C" w:rsidR="00787308" w:rsidRPr="005F4CF3" w:rsidRDefault="00787308" w:rsidP="005F4CF3">
      <w:pPr>
        <w:pStyle w:val="ListParagraph"/>
        <w:numPr>
          <w:ilvl w:val="0"/>
          <w:numId w:val="11"/>
        </w:numPr>
        <w:jc w:val="both"/>
        <w:rPr>
          <w:lang w:val="en-IE"/>
        </w:rPr>
      </w:pPr>
      <w:r w:rsidRPr="005F4CF3">
        <w:rPr>
          <w:lang w:val="en-IE"/>
        </w:rPr>
        <w:t>The approach being taken to consultation therefore is multi-layered:</w:t>
      </w:r>
    </w:p>
    <w:p w14:paraId="3953254D" w14:textId="09F3F25B" w:rsidR="00787308" w:rsidRDefault="00787308" w:rsidP="00203800">
      <w:pPr>
        <w:pStyle w:val="ListParagraph"/>
        <w:numPr>
          <w:ilvl w:val="1"/>
          <w:numId w:val="13"/>
        </w:numPr>
        <w:jc w:val="both"/>
        <w:rPr>
          <w:lang w:val="en-IE"/>
        </w:rPr>
      </w:pPr>
      <w:r>
        <w:rPr>
          <w:lang w:val="en-IE"/>
        </w:rPr>
        <w:t>Meetings with key organisations and individuals relevant to the terms of reference (ongoing)</w:t>
      </w:r>
    </w:p>
    <w:p w14:paraId="545DBFAD" w14:textId="47A7E2C7" w:rsidR="00787308" w:rsidRDefault="00787308" w:rsidP="00203800">
      <w:pPr>
        <w:pStyle w:val="ListParagraph"/>
        <w:numPr>
          <w:ilvl w:val="1"/>
          <w:numId w:val="13"/>
        </w:numPr>
        <w:jc w:val="both"/>
        <w:rPr>
          <w:lang w:val="en-IE"/>
        </w:rPr>
      </w:pPr>
      <w:r>
        <w:rPr>
          <w:lang w:val="en-IE"/>
        </w:rPr>
        <w:t xml:space="preserve">An open invitation to make submissions on the Commission’s terms of reference (launched 1 September </w:t>
      </w:r>
      <w:r w:rsidR="000F15C6">
        <w:rPr>
          <w:lang w:val="en-IE"/>
        </w:rPr>
        <w:t xml:space="preserve">2017 </w:t>
      </w:r>
      <w:r>
        <w:rPr>
          <w:lang w:val="en-IE"/>
        </w:rPr>
        <w:t>with a deadline of 31 January</w:t>
      </w:r>
      <w:r w:rsidR="000F15C6">
        <w:rPr>
          <w:lang w:val="en-IE"/>
        </w:rPr>
        <w:t xml:space="preserve"> 2018</w:t>
      </w:r>
      <w:r>
        <w:rPr>
          <w:lang w:val="en-IE"/>
        </w:rPr>
        <w:t>)</w:t>
      </w:r>
    </w:p>
    <w:p w14:paraId="693FB992" w14:textId="5FF575BF" w:rsidR="00787308" w:rsidRDefault="00155A5E" w:rsidP="00203800">
      <w:pPr>
        <w:pStyle w:val="ListParagraph"/>
        <w:numPr>
          <w:ilvl w:val="1"/>
          <w:numId w:val="13"/>
        </w:numPr>
        <w:jc w:val="both"/>
        <w:rPr>
          <w:lang w:val="en-IE"/>
        </w:rPr>
      </w:pPr>
      <w:r>
        <w:rPr>
          <w:lang w:val="en-IE"/>
        </w:rPr>
        <w:t>A programme of p</w:t>
      </w:r>
      <w:r w:rsidR="00787308">
        <w:rPr>
          <w:lang w:val="en-IE"/>
        </w:rPr>
        <w:t>ublic events across the country in December 2017 and January 2018</w:t>
      </w:r>
    </w:p>
    <w:p w14:paraId="4E24B122" w14:textId="7EAE6321" w:rsidR="00787308" w:rsidRDefault="00E5787A" w:rsidP="00203800">
      <w:pPr>
        <w:pStyle w:val="ListParagraph"/>
        <w:numPr>
          <w:ilvl w:val="1"/>
          <w:numId w:val="13"/>
        </w:numPr>
        <w:jc w:val="both"/>
        <w:rPr>
          <w:lang w:val="en-IE"/>
        </w:rPr>
      </w:pPr>
      <w:r>
        <w:rPr>
          <w:lang w:val="en-IE"/>
        </w:rPr>
        <w:t xml:space="preserve">Additional events </w:t>
      </w:r>
      <w:r w:rsidR="00787308">
        <w:rPr>
          <w:lang w:val="en-IE"/>
        </w:rPr>
        <w:t>to be decide</w:t>
      </w:r>
      <w:r w:rsidR="00443931">
        <w:rPr>
          <w:lang w:val="en-IE"/>
        </w:rPr>
        <w:t>d on at the end of the open</w:t>
      </w:r>
      <w:r w:rsidR="00787308">
        <w:rPr>
          <w:lang w:val="en-IE"/>
        </w:rPr>
        <w:t xml:space="preserve"> consultation period</w:t>
      </w:r>
    </w:p>
    <w:p w14:paraId="57877B05" w14:textId="77777777" w:rsidR="00787308" w:rsidRDefault="00787308" w:rsidP="00787308">
      <w:pPr>
        <w:pStyle w:val="ListParagraph"/>
        <w:ind w:left="1440"/>
        <w:jc w:val="both"/>
        <w:rPr>
          <w:lang w:val="en-IE"/>
        </w:rPr>
      </w:pPr>
    </w:p>
    <w:p w14:paraId="610E9A74" w14:textId="1AA28AC2" w:rsidR="0077218A" w:rsidRPr="00602572" w:rsidRDefault="00443931" w:rsidP="000E3FD7">
      <w:pPr>
        <w:pStyle w:val="ListParagraph"/>
        <w:numPr>
          <w:ilvl w:val="0"/>
          <w:numId w:val="11"/>
        </w:numPr>
        <w:jc w:val="both"/>
        <w:rPr>
          <w:lang w:val="en-IE"/>
        </w:rPr>
      </w:pPr>
      <w:r w:rsidRPr="00602572">
        <w:rPr>
          <w:lang w:val="en-IE"/>
        </w:rPr>
        <w:t xml:space="preserve">Commission members </w:t>
      </w:r>
      <w:r w:rsidR="00602572">
        <w:rPr>
          <w:lang w:val="en-IE"/>
        </w:rPr>
        <w:t xml:space="preserve">have had ongoing engagement </w:t>
      </w:r>
      <w:r w:rsidR="00F874CA" w:rsidRPr="00602572">
        <w:rPr>
          <w:lang w:val="en-IE"/>
        </w:rPr>
        <w:t>with key stakeholders in plenary sessions, sub-groups and study visits</w:t>
      </w:r>
      <w:r w:rsidR="009523E4">
        <w:rPr>
          <w:lang w:val="en-IE"/>
        </w:rPr>
        <w:t xml:space="preserve"> and are receiving and reading </w:t>
      </w:r>
      <w:r w:rsidR="00D067BA" w:rsidRPr="00602572">
        <w:rPr>
          <w:lang w:val="en-IE"/>
        </w:rPr>
        <w:t xml:space="preserve">written </w:t>
      </w:r>
      <w:r w:rsidRPr="00602572">
        <w:rPr>
          <w:lang w:val="en-IE"/>
        </w:rPr>
        <w:t xml:space="preserve">submissions since the </w:t>
      </w:r>
      <w:r w:rsidR="006524E9" w:rsidRPr="00602572">
        <w:rPr>
          <w:lang w:val="en-IE"/>
        </w:rPr>
        <w:t xml:space="preserve">call </w:t>
      </w:r>
      <w:r w:rsidRPr="00602572">
        <w:rPr>
          <w:lang w:val="en-IE"/>
        </w:rPr>
        <w:t xml:space="preserve">was launched </w:t>
      </w:r>
      <w:r w:rsidR="006524E9" w:rsidRPr="00602572">
        <w:rPr>
          <w:lang w:val="en-IE"/>
        </w:rPr>
        <w:t xml:space="preserve">in </w:t>
      </w:r>
      <w:r w:rsidR="007D7A0B" w:rsidRPr="00602572">
        <w:rPr>
          <w:lang w:val="en-IE"/>
        </w:rPr>
        <w:t>September</w:t>
      </w:r>
      <w:r w:rsidR="00E5787A" w:rsidRPr="00602572">
        <w:rPr>
          <w:lang w:val="en-IE"/>
        </w:rPr>
        <w:t xml:space="preserve"> 2017.</w:t>
      </w:r>
      <w:r w:rsidR="00602572" w:rsidRPr="00602572">
        <w:rPr>
          <w:lang w:val="en-IE"/>
        </w:rPr>
        <w:t xml:space="preserve"> </w:t>
      </w:r>
      <w:r w:rsidR="00461CEE" w:rsidRPr="00602572">
        <w:rPr>
          <w:lang w:val="en-IE"/>
        </w:rPr>
        <w:t xml:space="preserve">Other events </w:t>
      </w:r>
      <w:r w:rsidR="006524E9" w:rsidRPr="00602572">
        <w:rPr>
          <w:lang w:val="en-IE"/>
        </w:rPr>
        <w:t xml:space="preserve">have included attendance by the Chair and Commission members </w:t>
      </w:r>
      <w:r w:rsidR="00C94652" w:rsidRPr="00602572">
        <w:rPr>
          <w:lang w:val="en-IE"/>
        </w:rPr>
        <w:t>at the Ploughing Championships where they met</w:t>
      </w:r>
      <w:r w:rsidR="006524E9" w:rsidRPr="00602572">
        <w:rPr>
          <w:lang w:val="en-IE"/>
        </w:rPr>
        <w:t xml:space="preserve"> individuals and </w:t>
      </w:r>
      <w:r w:rsidR="00C94652" w:rsidRPr="00602572">
        <w:rPr>
          <w:lang w:val="en-IE"/>
        </w:rPr>
        <w:t xml:space="preserve">representative </w:t>
      </w:r>
      <w:r w:rsidR="006524E9" w:rsidRPr="00602572">
        <w:rPr>
          <w:lang w:val="en-IE"/>
        </w:rPr>
        <w:t xml:space="preserve">organisations to hear concerns on rural safety, and a meeting with members of the Oireachtas, </w:t>
      </w:r>
      <w:r w:rsidR="00C94652" w:rsidRPr="00602572">
        <w:rPr>
          <w:lang w:val="en-IE"/>
        </w:rPr>
        <w:t xml:space="preserve">with </w:t>
      </w:r>
      <w:r w:rsidRPr="00602572">
        <w:rPr>
          <w:lang w:val="en-IE"/>
        </w:rPr>
        <w:t xml:space="preserve">strong </w:t>
      </w:r>
      <w:r w:rsidR="00C94652" w:rsidRPr="00602572">
        <w:rPr>
          <w:lang w:val="en-IE"/>
        </w:rPr>
        <w:t>cross-party attendance from both Houses.</w:t>
      </w:r>
      <w:r w:rsidR="00D067BA" w:rsidRPr="00602572">
        <w:rPr>
          <w:lang w:val="en-IE"/>
        </w:rPr>
        <w:t xml:space="preserve"> </w:t>
      </w:r>
      <w:r w:rsidR="00C94652" w:rsidRPr="00602572">
        <w:rPr>
          <w:lang w:val="en-IE"/>
        </w:rPr>
        <w:t xml:space="preserve">Commission members have </w:t>
      </w:r>
      <w:r w:rsidR="00E5787A" w:rsidRPr="00602572">
        <w:rPr>
          <w:lang w:val="en-IE"/>
        </w:rPr>
        <w:t>also</w:t>
      </w:r>
      <w:r w:rsidR="005F4CF3" w:rsidRPr="00602572">
        <w:rPr>
          <w:lang w:val="en-IE"/>
        </w:rPr>
        <w:t xml:space="preserve"> engaged with</w:t>
      </w:r>
      <w:r w:rsidR="00C94652" w:rsidRPr="00602572">
        <w:rPr>
          <w:lang w:val="en-IE"/>
        </w:rPr>
        <w:t xml:space="preserve"> </w:t>
      </w:r>
      <w:r w:rsidR="00DD7030" w:rsidRPr="00602572">
        <w:rPr>
          <w:lang w:val="en-IE"/>
        </w:rPr>
        <w:t xml:space="preserve">frontline members of An Garda Síochána, communities living with serious crime, as well as attended events organised by the </w:t>
      </w:r>
      <w:r w:rsidR="00C94652" w:rsidRPr="00602572">
        <w:rPr>
          <w:lang w:val="en-IE"/>
        </w:rPr>
        <w:t xml:space="preserve">Principal </w:t>
      </w:r>
      <w:r w:rsidR="00DD7030" w:rsidRPr="00602572">
        <w:rPr>
          <w:lang w:val="en-IE"/>
        </w:rPr>
        <w:t xml:space="preserve">Officer Forum in the Department of Justice and Equality and </w:t>
      </w:r>
      <w:r w:rsidR="00C94652" w:rsidRPr="00602572">
        <w:rPr>
          <w:lang w:val="en-IE"/>
        </w:rPr>
        <w:t xml:space="preserve">the </w:t>
      </w:r>
      <w:r w:rsidR="00DD7030" w:rsidRPr="00602572">
        <w:rPr>
          <w:lang w:val="en-IE"/>
        </w:rPr>
        <w:t>Garda Analysis Service</w:t>
      </w:r>
      <w:r w:rsidR="00C94652" w:rsidRPr="00602572">
        <w:rPr>
          <w:lang w:val="en-IE"/>
        </w:rPr>
        <w:t>.</w:t>
      </w:r>
      <w:r w:rsidR="00461CEE" w:rsidRPr="00602572">
        <w:rPr>
          <w:lang w:val="en-IE"/>
        </w:rPr>
        <w:t xml:space="preserve"> </w:t>
      </w:r>
    </w:p>
    <w:p w14:paraId="38E2621A" w14:textId="77777777" w:rsidR="00461CEE" w:rsidRPr="00461CEE" w:rsidRDefault="00461CEE" w:rsidP="00461CEE">
      <w:pPr>
        <w:pStyle w:val="ListParagraph"/>
        <w:jc w:val="both"/>
        <w:rPr>
          <w:lang w:val="en-IE"/>
        </w:rPr>
      </w:pPr>
    </w:p>
    <w:p w14:paraId="6E5EB43D" w14:textId="7BAD2C97" w:rsidR="00E5787A" w:rsidRDefault="00744466" w:rsidP="00C31307">
      <w:pPr>
        <w:pStyle w:val="ListParagraph"/>
        <w:numPr>
          <w:ilvl w:val="0"/>
          <w:numId w:val="11"/>
        </w:numPr>
        <w:jc w:val="both"/>
        <w:rPr>
          <w:lang w:val="en-IE"/>
        </w:rPr>
      </w:pPr>
      <w:r w:rsidRPr="00602572">
        <w:rPr>
          <w:lang w:val="en-IE"/>
        </w:rPr>
        <w:t>The</w:t>
      </w:r>
      <w:r w:rsidR="00C94652" w:rsidRPr="00602572">
        <w:rPr>
          <w:lang w:val="en-IE"/>
        </w:rPr>
        <w:t xml:space="preserve"> series of </w:t>
      </w:r>
      <w:r w:rsidR="00461CEE" w:rsidRPr="00602572">
        <w:rPr>
          <w:lang w:val="en-IE"/>
        </w:rPr>
        <w:t xml:space="preserve">regional </w:t>
      </w:r>
      <w:r w:rsidR="00C94652" w:rsidRPr="00602572">
        <w:rPr>
          <w:lang w:val="en-IE"/>
        </w:rPr>
        <w:t xml:space="preserve">public </w:t>
      </w:r>
      <w:r w:rsidR="00461CEE" w:rsidRPr="00602572">
        <w:rPr>
          <w:lang w:val="en-IE"/>
        </w:rPr>
        <w:t>events</w:t>
      </w:r>
      <w:r w:rsidRPr="00602572">
        <w:rPr>
          <w:lang w:val="en-IE"/>
        </w:rPr>
        <w:t xml:space="preserve"> which</w:t>
      </w:r>
      <w:r w:rsidR="00461CEE" w:rsidRPr="00602572">
        <w:rPr>
          <w:lang w:val="en-IE"/>
        </w:rPr>
        <w:t xml:space="preserve"> </w:t>
      </w:r>
      <w:r w:rsidR="00C94652" w:rsidRPr="00602572">
        <w:rPr>
          <w:lang w:val="en-IE"/>
        </w:rPr>
        <w:t>commenced in December in Cork and Athlone</w:t>
      </w:r>
      <w:r w:rsidR="00461CEE" w:rsidRPr="00602572">
        <w:rPr>
          <w:lang w:val="en-IE"/>
        </w:rPr>
        <w:t xml:space="preserve"> will continue in January 2018</w:t>
      </w:r>
      <w:r w:rsidRPr="00602572">
        <w:rPr>
          <w:lang w:val="en-IE"/>
        </w:rPr>
        <w:t xml:space="preserve"> in locations including Galway, Limerick, Donegal, Waterford and Dublin, among others. This outreach allows Commission members to engage directly with local communities on their areas of concern and priorities for the future, in addition to</w:t>
      </w:r>
      <w:r w:rsidR="00602572" w:rsidRPr="00602572">
        <w:rPr>
          <w:lang w:val="en-IE"/>
        </w:rPr>
        <w:t xml:space="preserve"> encouraging written submissions. </w:t>
      </w:r>
    </w:p>
    <w:p w14:paraId="629EAE46" w14:textId="77777777" w:rsidR="00725EB9" w:rsidRPr="00725EB9" w:rsidRDefault="00725EB9" w:rsidP="00725EB9">
      <w:pPr>
        <w:pStyle w:val="ListParagraph"/>
        <w:rPr>
          <w:lang w:val="en-IE"/>
        </w:rPr>
      </w:pPr>
    </w:p>
    <w:p w14:paraId="1B7F2824" w14:textId="77777777" w:rsidR="00725EB9" w:rsidRDefault="00725EB9" w:rsidP="00725EB9">
      <w:pPr>
        <w:pStyle w:val="ListParagraph"/>
        <w:rPr>
          <w:lang w:val="en-IE"/>
        </w:rPr>
      </w:pPr>
    </w:p>
    <w:p w14:paraId="0266D33C" w14:textId="08EC55C7" w:rsidR="007D7A0B" w:rsidRDefault="00E5787A" w:rsidP="00E5787A">
      <w:pPr>
        <w:pStyle w:val="Heading2"/>
        <w:rPr>
          <w:lang w:val="en-IE"/>
        </w:rPr>
      </w:pPr>
      <w:r>
        <w:rPr>
          <w:lang w:val="en-IE"/>
        </w:rPr>
        <w:t>Next Steps</w:t>
      </w:r>
    </w:p>
    <w:p w14:paraId="6562145A" w14:textId="77777777" w:rsidR="007D7A0B" w:rsidRDefault="007D7A0B" w:rsidP="00327E5A">
      <w:pPr>
        <w:jc w:val="both"/>
        <w:rPr>
          <w:lang w:val="en-IE"/>
        </w:rPr>
      </w:pPr>
    </w:p>
    <w:p w14:paraId="34E97BAE" w14:textId="3DCEBDE3" w:rsidR="00F0765D" w:rsidRPr="00906587" w:rsidRDefault="00E5787A" w:rsidP="005F4CF3">
      <w:pPr>
        <w:pStyle w:val="ListParagraph"/>
        <w:numPr>
          <w:ilvl w:val="0"/>
          <w:numId w:val="11"/>
        </w:numPr>
        <w:jc w:val="both"/>
        <w:rPr>
          <w:lang w:val="en-IE"/>
        </w:rPr>
      </w:pPr>
      <w:r w:rsidRPr="00906587">
        <w:rPr>
          <w:lang w:val="en-IE"/>
        </w:rPr>
        <w:t xml:space="preserve">The Commission has been struck </w:t>
      </w:r>
      <w:r w:rsidR="00906587" w:rsidRPr="00906587">
        <w:rPr>
          <w:lang w:val="en-IE"/>
        </w:rPr>
        <w:t xml:space="preserve">in this first phase of its work by the </w:t>
      </w:r>
      <w:r w:rsidR="005F4CF3">
        <w:rPr>
          <w:lang w:val="en-IE"/>
        </w:rPr>
        <w:t xml:space="preserve">consistent </w:t>
      </w:r>
      <w:r w:rsidR="00906587" w:rsidRPr="00906587">
        <w:rPr>
          <w:lang w:val="en-IE"/>
        </w:rPr>
        <w:t xml:space="preserve">open and constructive engagement </w:t>
      </w:r>
      <w:r w:rsidR="005F4CF3">
        <w:rPr>
          <w:lang w:val="en-IE"/>
        </w:rPr>
        <w:t xml:space="preserve">of our interlocutors. These have included </w:t>
      </w:r>
      <w:r w:rsidR="00906587" w:rsidRPr="00906587">
        <w:rPr>
          <w:lang w:val="en-IE"/>
        </w:rPr>
        <w:t xml:space="preserve">community organisations, statutory bodies, government departments and </w:t>
      </w:r>
      <w:r w:rsidR="005F4CF3">
        <w:rPr>
          <w:lang w:val="en-IE"/>
        </w:rPr>
        <w:t xml:space="preserve">the </w:t>
      </w:r>
      <w:r w:rsidR="00906587" w:rsidRPr="00906587">
        <w:rPr>
          <w:lang w:val="en-IE"/>
        </w:rPr>
        <w:t>management and frontline members of An Garda Síochána. We have seen a strong appetite for transformational change to support effective, professional, modern policing.  We will continue to encourage as wide as possible participation in our consultation process and look forward to the next phase of our work.</w:t>
      </w:r>
    </w:p>
    <w:p w14:paraId="6E875BA5" w14:textId="77777777" w:rsidR="00F0765D" w:rsidRDefault="00F0765D">
      <w:pPr>
        <w:rPr>
          <w:lang w:val="en-IE"/>
        </w:rPr>
      </w:pPr>
    </w:p>
    <w:p w14:paraId="1EDFF646" w14:textId="1C83709D" w:rsidR="00F0765D" w:rsidRDefault="00F0765D">
      <w:pPr>
        <w:rPr>
          <w:lang w:val="en-IE"/>
        </w:rPr>
      </w:pPr>
    </w:p>
    <w:p w14:paraId="798403E9" w14:textId="71CED6BB" w:rsidR="00350487" w:rsidRDefault="00350487">
      <w:pPr>
        <w:rPr>
          <w:lang w:val="en-IE"/>
        </w:rPr>
      </w:pPr>
    </w:p>
    <w:p w14:paraId="2710AA5D" w14:textId="77777777" w:rsidR="00350487" w:rsidRPr="00350487" w:rsidRDefault="00350487">
      <w:pPr>
        <w:rPr>
          <w:b/>
          <w:lang w:val="en-IE"/>
        </w:rPr>
      </w:pPr>
    </w:p>
    <w:p w14:paraId="0A068BE2" w14:textId="0EB708F9" w:rsidR="00F0765D" w:rsidRPr="00350487" w:rsidRDefault="00F0765D">
      <w:pPr>
        <w:rPr>
          <w:b/>
          <w:lang w:val="en-IE"/>
        </w:rPr>
      </w:pPr>
      <w:r w:rsidRPr="00350487">
        <w:rPr>
          <w:b/>
          <w:lang w:val="en-IE"/>
        </w:rPr>
        <w:t>Commission on the Future of Policing</w:t>
      </w:r>
    </w:p>
    <w:p w14:paraId="6157EBAA" w14:textId="22630DA5" w:rsidR="00CF70C9" w:rsidRPr="00350487" w:rsidRDefault="00F0765D" w:rsidP="00906587">
      <w:pPr>
        <w:rPr>
          <w:b/>
          <w:lang w:val="en-IE"/>
        </w:rPr>
      </w:pPr>
      <w:r w:rsidRPr="00350487">
        <w:rPr>
          <w:b/>
          <w:lang w:val="en-IE"/>
        </w:rPr>
        <w:t>15 December 2017</w:t>
      </w:r>
    </w:p>
    <w:p w14:paraId="34AB25A0" w14:textId="77777777" w:rsidR="00CF70C9" w:rsidRDefault="00CF70C9" w:rsidP="003822B3">
      <w:pPr>
        <w:ind w:left="720"/>
        <w:jc w:val="both"/>
        <w:rPr>
          <w:lang w:val="en-IE"/>
        </w:rPr>
      </w:pPr>
    </w:p>
    <w:p w14:paraId="55C3B443" w14:textId="6F35D7DA" w:rsidR="00CF70C9" w:rsidRPr="008F703D" w:rsidRDefault="00CF70C9" w:rsidP="003822B3">
      <w:pPr>
        <w:jc w:val="both"/>
        <w:rPr>
          <w:lang w:val="en-IE"/>
        </w:rPr>
      </w:pPr>
    </w:p>
    <w:sectPr w:rsidR="00CF70C9" w:rsidRPr="008F703D" w:rsidSect="000B5042">
      <w:headerReference w:type="even" r:id="rId12"/>
      <w:headerReference w:type="default" r:id="rId13"/>
      <w:footerReference w:type="default" r:id="rId14"/>
      <w:head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DA26" w14:textId="77777777" w:rsidR="00BB678D" w:rsidRDefault="00BB678D" w:rsidP="00CF70C9">
      <w:r>
        <w:separator/>
      </w:r>
    </w:p>
  </w:endnote>
  <w:endnote w:type="continuationSeparator" w:id="0">
    <w:p w14:paraId="7967DA7C" w14:textId="77777777" w:rsidR="00BB678D" w:rsidRDefault="00BB678D" w:rsidP="00CF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380722"/>
      <w:docPartObj>
        <w:docPartGallery w:val="Page Numbers (Bottom of Page)"/>
        <w:docPartUnique/>
      </w:docPartObj>
    </w:sdtPr>
    <w:sdtEndPr>
      <w:rPr>
        <w:noProof/>
      </w:rPr>
    </w:sdtEndPr>
    <w:sdtContent>
      <w:p w14:paraId="32638A5A" w14:textId="5C444B82" w:rsidR="000F15C6" w:rsidRDefault="000F15C6">
        <w:pPr>
          <w:pStyle w:val="Footer"/>
          <w:jc w:val="right"/>
        </w:pPr>
        <w:r>
          <w:fldChar w:fldCharType="begin"/>
        </w:r>
        <w:r>
          <w:instrText xml:space="preserve"> PAGE   \* MERGEFORMAT </w:instrText>
        </w:r>
        <w:r>
          <w:fldChar w:fldCharType="separate"/>
        </w:r>
        <w:r w:rsidR="00F41835">
          <w:rPr>
            <w:noProof/>
          </w:rPr>
          <w:t>1</w:t>
        </w:r>
        <w:r>
          <w:rPr>
            <w:noProof/>
          </w:rPr>
          <w:fldChar w:fldCharType="end"/>
        </w:r>
      </w:p>
    </w:sdtContent>
  </w:sdt>
  <w:p w14:paraId="2B5A26AC" w14:textId="77777777" w:rsidR="000F15C6" w:rsidRDefault="000F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15E1" w14:textId="77777777" w:rsidR="00BB678D" w:rsidRDefault="00BB678D" w:rsidP="00CF70C9">
      <w:r>
        <w:separator/>
      </w:r>
    </w:p>
  </w:footnote>
  <w:footnote w:type="continuationSeparator" w:id="0">
    <w:p w14:paraId="4C7F53F8" w14:textId="77777777" w:rsidR="00BB678D" w:rsidRDefault="00BB678D" w:rsidP="00CF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D2A8" w14:textId="2D896C11" w:rsidR="00CF70C9" w:rsidRDefault="00CF7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8096" w14:textId="0C039462" w:rsidR="00CF70C9" w:rsidRDefault="00CF7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47AD" w14:textId="07784F5E" w:rsidR="00CF70C9" w:rsidRDefault="00CF7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ADF"/>
    <w:multiLevelType w:val="multilevel"/>
    <w:tmpl w:val="57D6182A"/>
    <w:lvl w:ilvl="0">
      <w:numFmt w:val="bullet"/>
      <w:lvlText w:val="-"/>
      <w:lvlJc w:val="left"/>
      <w:pPr>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D40D2"/>
    <w:multiLevelType w:val="hybridMultilevel"/>
    <w:tmpl w:val="52B42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63127"/>
    <w:multiLevelType w:val="hybridMultilevel"/>
    <w:tmpl w:val="87564E62"/>
    <w:lvl w:ilvl="0" w:tplc="3D7870D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E7CFC"/>
    <w:multiLevelType w:val="hybridMultilevel"/>
    <w:tmpl w:val="D40C85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232654"/>
    <w:multiLevelType w:val="multilevel"/>
    <w:tmpl w:val="81620D9E"/>
    <w:lvl w:ilvl="0">
      <w:numFmt w:val="bullet"/>
      <w:lvlText w:val="-"/>
      <w:lvlJc w:val="left"/>
      <w:pPr>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41D21"/>
    <w:multiLevelType w:val="hybridMultilevel"/>
    <w:tmpl w:val="882431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AE56B15"/>
    <w:multiLevelType w:val="multilevel"/>
    <w:tmpl w:val="772400C2"/>
    <w:lvl w:ilvl="0">
      <w:numFmt w:val="bullet"/>
      <w:lvlText w:val="-"/>
      <w:lvlJc w:val="left"/>
      <w:pPr>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73069"/>
    <w:multiLevelType w:val="hybridMultilevel"/>
    <w:tmpl w:val="2064EE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D96391D"/>
    <w:multiLevelType w:val="hybridMultilevel"/>
    <w:tmpl w:val="AB8E15E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D887729"/>
    <w:multiLevelType w:val="hybridMultilevel"/>
    <w:tmpl w:val="E70EA8E2"/>
    <w:lvl w:ilvl="0" w:tplc="DE9ED1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AC353D"/>
    <w:multiLevelType w:val="multilevel"/>
    <w:tmpl w:val="B024EFAC"/>
    <w:lvl w:ilvl="0">
      <w:numFmt w:val="bullet"/>
      <w:lvlText w:val="-"/>
      <w:lvlJc w:val="left"/>
      <w:pPr>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F5C63"/>
    <w:multiLevelType w:val="multilevel"/>
    <w:tmpl w:val="8BC48290"/>
    <w:lvl w:ilvl="0">
      <w:numFmt w:val="bullet"/>
      <w:lvlText w:val="-"/>
      <w:lvlJc w:val="left"/>
      <w:pPr>
        <w:ind w:left="720" w:hanging="360"/>
      </w:pPr>
      <w:rPr>
        <w:rFonts w:ascii="Calibri" w:eastAsiaTheme="minorHAnsi" w:hAnsi="Calibri" w:cstheme="minorBidi"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E5575"/>
    <w:multiLevelType w:val="hybridMultilevel"/>
    <w:tmpl w:val="BB3A3732"/>
    <w:lvl w:ilvl="0" w:tplc="1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10"/>
  </w:num>
  <w:num w:numId="4">
    <w:abstractNumId w:val="0"/>
  </w:num>
  <w:num w:numId="5">
    <w:abstractNumId w:val="6"/>
  </w:num>
  <w:num w:numId="6">
    <w:abstractNumId w:val="11"/>
  </w:num>
  <w:num w:numId="7">
    <w:abstractNumId w:val="4"/>
  </w:num>
  <w:num w:numId="8">
    <w:abstractNumId w:val="9"/>
  </w:num>
  <w:num w:numId="9">
    <w:abstractNumId w:val="12"/>
  </w:num>
  <w:num w:numId="10">
    <w:abstractNumId w:val="3"/>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3D"/>
    <w:rsid w:val="00045791"/>
    <w:rsid w:val="000B5042"/>
    <w:rsid w:val="000C559B"/>
    <w:rsid w:val="000F15C6"/>
    <w:rsid w:val="00140C68"/>
    <w:rsid w:val="00155A5E"/>
    <w:rsid w:val="00203800"/>
    <w:rsid w:val="00293234"/>
    <w:rsid w:val="00327DE9"/>
    <w:rsid w:val="00327E5A"/>
    <w:rsid w:val="00350487"/>
    <w:rsid w:val="003510C0"/>
    <w:rsid w:val="003822B3"/>
    <w:rsid w:val="003B6430"/>
    <w:rsid w:val="00443697"/>
    <w:rsid w:val="00443931"/>
    <w:rsid w:val="00445957"/>
    <w:rsid w:val="00461CEE"/>
    <w:rsid w:val="004833C4"/>
    <w:rsid w:val="004D556A"/>
    <w:rsid w:val="00500C32"/>
    <w:rsid w:val="00501803"/>
    <w:rsid w:val="0051510A"/>
    <w:rsid w:val="00595F13"/>
    <w:rsid w:val="005F4CF3"/>
    <w:rsid w:val="00602572"/>
    <w:rsid w:val="006524E9"/>
    <w:rsid w:val="006E2C9D"/>
    <w:rsid w:val="007242AC"/>
    <w:rsid w:val="00725EB9"/>
    <w:rsid w:val="00744466"/>
    <w:rsid w:val="00754E63"/>
    <w:rsid w:val="0077218A"/>
    <w:rsid w:val="00787308"/>
    <w:rsid w:val="007B5923"/>
    <w:rsid w:val="007D7A0B"/>
    <w:rsid w:val="00857082"/>
    <w:rsid w:val="0086116F"/>
    <w:rsid w:val="00880D26"/>
    <w:rsid w:val="008F703D"/>
    <w:rsid w:val="00906587"/>
    <w:rsid w:val="009523E4"/>
    <w:rsid w:val="009528E2"/>
    <w:rsid w:val="00955E17"/>
    <w:rsid w:val="00973715"/>
    <w:rsid w:val="00984DE3"/>
    <w:rsid w:val="009A5FDF"/>
    <w:rsid w:val="00A5603B"/>
    <w:rsid w:val="00AA12C7"/>
    <w:rsid w:val="00AA2509"/>
    <w:rsid w:val="00BB678D"/>
    <w:rsid w:val="00C13909"/>
    <w:rsid w:val="00C8394B"/>
    <w:rsid w:val="00C94652"/>
    <w:rsid w:val="00CF70C9"/>
    <w:rsid w:val="00D067BA"/>
    <w:rsid w:val="00D94FCF"/>
    <w:rsid w:val="00DB7EDA"/>
    <w:rsid w:val="00DD7030"/>
    <w:rsid w:val="00E5787A"/>
    <w:rsid w:val="00F0765D"/>
    <w:rsid w:val="00F30C9F"/>
    <w:rsid w:val="00F41835"/>
    <w:rsid w:val="00F7103B"/>
    <w:rsid w:val="00F761AD"/>
    <w:rsid w:val="00F8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53A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70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1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68"/>
    <w:pPr>
      <w:ind w:left="720"/>
      <w:contextualSpacing/>
    </w:pPr>
  </w:style>
  <w:style w:type="character" w:customStyle="1" w:styleId="Heading2Char">
    <w:name w:val="Heading 2 Char"/>
    <w:basedOn w:val="DefaultParagraphFont"/>
    <w:link w:val="Heading2"/>
    <w:uiPriority w:val="9"/>
    <w:rsid w:val="00CF70C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F70C9"/>
    <w:pPr>
      <w:tabs>
        <w:tab w:val="center" w:pos="4513"/>
        <w:tab w:val="right" w:pos="9026"/>
      </w:tabs>
    </w:pPr>
  </w:style>
  <w:style w:type="character" w:customStyle="1" w:styleId="HeaderChar">
    <w:name w:val="Header Char"/>
    <w:basedOn w:val="DefaultParagraphFont"/>
    <w:link w:val="Header"/>
    <w:uiPriority w:val="99"/>
    <w:rsid w:val="00CF70C9"/>
  </w:style>
  <w:style w:type="paragraph" w:styleId="Footer">
    <w:name w:val="footer"/>
    <w:basedOn w:val="Normal"/>
    <w:link w:val="FooterChar"/>
    <w:uiPriority w:val="99"/>
    <w:unhideWhenUsed/>
    <w:rsid w:val="00CF70C9"/>
    <w:pPr>
      <w:tabs>
        <w:tab w:val="center" w:pos="4513"/>
        <w:tab w:val="right" w:pos="9026"/>
      </w:tabs>
    </w:pPr>
  </w:style>
  <w:style w:type="character" w:customStyle="1" w:styleId="FooterChar">
    <w:name w:val="Footer Char"/>
    <w:basedOn w:val="DefaultParagraphFont"/>
    <w:link w:val="Footer"/>
    <w:uiPriority w:val="99"/>
    <w:rsid w:val="00CF70C9"/>
  </w:style>
  <w:style w:type="paragraph" w:styleId="NormalWeb">
    <w:name w:val="Normal (Web)"/>
    <w:basedOn w:val="Normal"/>
    <w:uiPriority w:val="99"/>
    <w:semiHidden/>
    <w:unhideWhenUsed/>
    <w:rsid w:val="00501803"/>
    <w:rPr>
      <w:rFonts w:ascii="Times New Roman" w:hAnsi="Times New Roman" w:cs="Times New Roman"/>
    </w:rPr>
  </w:style>
  <w:style w:type="character" w:customStyle="1" w:styleId="Heading3Char">
    <w:name w:val="Heading 3 Char"/>
    <w:basedOn w:val="DefaultParagraphFont"/>
    <w:link w:val="Heading3"/>
    <w:uiPriority w:val="9"/>
    <w:rsid w:val="00F761A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7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8394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0F15C6"/>
    <w:rPr>
      <w:color w:val="0563C1" w:themeColor="hyperlink"/>
      <w:u w:val="single"/>
    </w:rPr>
  </w:style>
  <w:style w:type="character" w:styleId="FollowedHyperlink">
    <w:name w:val="FollowedHyperlink"/>
    <w:basedOn w:val="DefaultParagraphFont"/>
    <w:uiPriority w:val="99"/>
    <w:semiHidden/>
    <w:unhideWhenUsed/>
    <w:rsid w:val="000F15C6"/>
    <w:rPr>
      <w:color w:val="954F72" w:themeColor="followedHyperlink"/>
      <w:u w:val="single"/>
    </w:rPr>
  </w:style>
  <w:style w:type="paragraph" w:styleId="BalloonText">
    <w:name w:val="Balloon Text"/>
    <w:basedOn w:val="Normal"/>
    <w:link w:val="BalloonTextChar"/>
    <w:uiPriority w:val="99"/>
    <w:semiHidden/>
    <w:unhideWhenUsed/>
    <w:rsid w:val="00725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6476">
      <w:bodyDiv w:val="1"/>
      <w:marLeft w:val="0"/>
      <w:marRight w:val="0"/>
      <w:marTop w:val="0"/>
      <w:marBottom w:val="0"/>
      <w:divBdr>
        <w:top w:val="none" w:sz="0" w:space="0" w:color="auto"/>
        <w:left w:val="none" w:sz="0" w:space="0" w:color="auto"/>
        <w:bottom w:val="none" w:sz="0" w:space="0" w:color="auto"/>
        <w:right w:val="none" w:sz="0" w:space="0" w:color="auto"/>
      </w:divBdr>
    </w:div>
    <w:div w:id="1048644160">
      <w:bodyDiv w:val="1"/>
      <w:marLeft w:val="0"/>
      <w:marRight w:val="0"/>
      <w:marTop w:val="0"/>
      <w:marBottom w:val="0"/>
      <w:divBdr>
        <w:top w:val="none" w:sz="0" w:space="0" w:color="auto"/>
        <w:left w:val="none" w:sz="0" w:space="0" w:color="auto"/>
        <w:bottom w:val="none" w:sz="0" w:space="0" w:color="auto"/>
        <w:right w:val="none" w:sz="0" w:space="0" w:color="auto"/>
      </w:divBdr>
    </w:div>
    <w:div w:id="1319266113">
      <w:bodyDiv w:val="1"/>
      <w:marLeft w:val="0"/>
      <w:marRight w:val="0"/>
      <w:marTop w:val="0"/>
      <w:marBottom w:val="0"/>
      <w:divBdr>
        <w:top w:val="none" w:sz="0" w:space="0" w:color="auto"/>
        <w:left w:val="none" w:sz="0" w:space="0" w:color="auto"/>
        <w:bottom w:val="none" w:sz="0" w:space="0" w:color="auto"/>
        <w:right w:val="none" w:sz="0" w:space="0" w:color="auto"/>
      </w:divBdr>
    </w:div>
    <w:div w:id="1390956715">
      <w:bodyDiv w:val="1"/>
      <w:marLeft w:val="0"/>
      <w:marRight w:val="0"/>
      <w:marTop w:val="0"/>
      <w:marBottom w:val="0"/>
      <w:divBdr>
        <w:top w:val="none" w:sz="0" w:space="0" w:color="auto"/>
        <w:left w:val="none" w:sz="0" w:space="0" w:color="auto"/>
        <w:bottom w:val="none" w:sz="0" w:space="0" w:color="auto"/>
        <w:right w:val="none" w:sz="0" w:space="0" w:color="auto"/>
      </w:divBdr>
    </w:div>
    <w:div w:id="1657609345">
      <w:bodyDiv w:val="1"/>
      <w:marLeft w:val="0"/>
      <w:marRight w:val="0"/>
      <w:marTop w:val="0"/>
      <w:marBottom w:val="0"/>
      <w:divBdr>
        <w:top w:val="none" w:sz="0" w:space="0" w:color="auto"/>
        <w:left w:val="none" w:sz="0" w:space="0" w:color="auto"/>
        <w:bottom w:val="none" w:sz="0" w:space="0" w:color="auto"/>
        <w:right w:val="none" w:sz="0" w:space="0" w:color="auto"/>
      </w:divBdr>
    </w:div>
    <w:div w:id="1881895700">
      <w:bodyDiv w:val="1"/>
      <w:marLeft w:val="0"/>
      <w:marRight w:val="0"/>
      <w:marTop w:val="0"/>
      <w:marBottom w:val="0"/>
      <w:divBdr>
        <w:top w:val="none" w:sz="0" w:space="0" w:color="auto"/>
        <w:left w:val="none" w:sz="0" w:space="0" w:color="auto"/>
        <w:bottom w:val="none" w:sz="0" w:space="0" w:color="auto"/>
        <w:right w:val="none" w:sz="0" w:space="0" w:color="auto"/>
      </w:divBdr>
    </w:div>
    <w:div w:id="2068675040">
      <w:bodyDiv w:val="1"/>
      <w:marLeft w:val="0"/>
      <w:marRight w:val="0"/>
      <w:marTop w:val="0"/>
      <w:marBottom w:val="0"/>
      <w:divBdr>
        <w:top w:val="none" w:sz="0" w:space="0" w:color="auto"/>
        <w:left w:val="none" w:sz="0" w:space="0" w:color="auto"/>
        <w:bottom w:val="none" w:sz="0" w:space="0" w:color="auto"/>
        <w:right w:val="none" w:sz="0" w:space="0" w:color="auto"/>
      </w:divBdr>
    </w:div>
    <w:div w:id="2137991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reform.ie/en/POLREF/LetterFile22Sept.pdf/Files/LetterFile22Sept.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4.png@01D36F68.384823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7C05-241D-4D9D-9513-BA88113B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DFC77601.dotm</Template>
  <TotalTime>1</TotalTime>
  <Pages>4</Pages>
  <Words>1115</Words>
  <Characters>6359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Mourik</dc:creator>
  <cp:keywords/>
  <dc:description/>
  <cp:lastModifiedBy>Peter X. Stafford</cp:lastModifiedBy>
  <cp:revision>2</cp:revision>
  <cp:lastPrinted>2017-12-15T12:24:00Z</cp:lastPrinted>
  <dcterms:created xsi:type="dcterms:W3CDTF">2017-12-15T13:20:00Z</dcterms:created>
  <dcterms:modified xsi:type="dcterms:W3CDTF">2017-12-15T13:20:00Z</dcterms:modified>
</cp:coreProperties>
</file>